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32fac0a4a9b21ad3b10fb5ed34a245c3419a50f"/>
    <w:p>
      <w:pPr>
        <w:pStyle w:val="Heading1"/>
      </w:pPr>
      <w:r>
        <w:t xml:space="preserve">Comprehensive Marketing Plan for Advanced Radiology Services: Targeting Cairo, Egypt</w:t>
      </w:r>
    </w:p>
    <w:bookmarkStart w:id="20" w:name="executive-summary"/>
    <w:p>
      <w:pPr>
        <w:pStyle w:val="Heading2"/>
      </w:pPr>
      <w:r>
        <w:t xml:space="preserve">1. Executive Summary</w:t>
      </w:r>
    </w:p>
    <w:p>
      <w:pPr>
        <w:pStyle w:val="FirstParagraph"/>
      </w:pPr>
      <w:r>
        <w:t xml:space="preserve">This Marketing Plan outlines a strategic framework to position a premier Radiologist practice as the leading diagnostic imaging provider in Egypt Cairo. With Cairo's population exceeding 20 million and increasing healthcare demands, this plan leverages high-precision imaging technology, cultural sensitivity, and targeted community engagement to capture significant market share. We project 45% patient acquisition growth within 18 months through digital innovation and physician partnerships across Egypt's most populous city.</w:t>
      </w:r>
    </w:p>
    <w:bookmarkEnd w:id="20"/>
    <w:bookmarkStart w:id="21" w:name="market-analysis-egypt-cairo-context"/>
    <w:p>
      <w:pPr>
        <w:pStyle w:val="Heading2"/>
      </w:pPr>
      <w:r>
        <w:t xml:space="preserve">2. Market Analysis: Egypt Cairo Context</w:t>
      </w:r>
    </w:p>
    <w:p>
      <w:pPr>
        <w:pStyle w:val="FirstParagraph"/>
      </w:pPr>
      <w:r>
        <w:t xml:space="preserve">Cairo presents unique opportunities for radiology services due to:</w:t>
      </w:r>
    </w:p>
    <w:p>
      <w:pPr>
        <w:numPr>
          <w:ilvl w:val="0"/>
          <w:numId w:val="1001"/>
        </w:numPr>
        <w:pStyle w:val="Compact"/>
      </w:pPr>
      <w:r>
        <w:rPr>
          <w:bCs/>
          <w:b/>
        </w:rPr>
        <w:t xml:space="preserve">Urban Density:</w:t>
      </w:r>
      <w:r>
        <w:t xml:space="preserve"> </w:t>
      </w:r>
      <w:r>
        <w:t xml:space="preserve">90% of Egypt's medical infrastructure concentrates in Greater Cairo, creating high patient volume potential.</w:t>
      </w:r>
    </w:p>
    <w:p>
      <w:pPr>
        <w:numPr>
          <w:ilvl w:val="0"/>
          <w:numId w:val="1001"/>
        </w:numPr>
        <w:pStyle w:val="Compact"/>
      </w:pPr>
      <w:r>
        <w:rPr>
          <w:bCs/>
          <w:b/>
        </w:rPr>
        <w:t xml:space="preserve">Economic Shifts:</w:t>
      </w:r>
      <w:r>
        <w:t xml:space="preserve"> </w:t>
      </w:r>
      <w:r>
        <w:t xml:space="preserve">Rising middle-class demand for premium healthcare (24% CAGR in private healthcare spending since 2020).</w:t>
      </w:r>
    </w:p>
    <w:p>
      <w:pPr>
        <w:numPr>
          <w:ilvl w:val="0"/>
          <w:numId w:val="1001"/>
        </w:numPr>
        <w:pStyle w:val="Compact"/>
      </w:pPr>
      <w:r>
        <w:rPr>
          <w:bCs/>
          <w:b/>
        </w:rPr>
        <w:t xml:space="preserve">Medical Gaps:</w:t>
      </w:r>
      <w:r>
        <w:t xml:space="preserve"> </w:t>
      </w:r>
      <w:r>
        <w:t xml:space="preserve">Only 3 radiologists per 100,000 patients nationally (WHO benchmark: 15/100,000), causing critical delays in diagnosis.</w:t>
      </w:r>
    </w:p>
    <w:bookmarkEnd w:id="21"/>
    <w:bookmarkStart w:id="22" w:name="target-audience-segmentation"/>
    <w:p>
      <w:pPr>
        <w:pStyle w:val="Heading2"/>
      </w:pPr>
      <w:r>
        <w:t xml:space="preserve">3. Target Audience Segmentation</w:t>
      </w:r>
    </w:p>
    <w:p>
      <w:pPr>
        <w:pStyle w:val="FirstParagraph"/>
      </w:pPr>
      <w:r>
        <w:t xml:space="preserve">We focus on three high-value segments within Egypt Cairo:</w:t>
      </w:r>
    </w:p>
    <w:p>
      <w:pPr>
        <w:numPr>
          <w:ilvl w:val="0"/>
          <w:numId w:val="1002"/>
        </w:numPr>
        <w:pStyle w:val="Compact"/>
      </w:pPr>
      <w:r>
        <w:rPr>
          <w:bCs/>
          <w:b/>
        </w:rPr>
        <w:t xml:space="preserve">Privately Insured Patients:</w:t>
      </w:r>
      <w:r>
        <w:t xml:space="preserve"> </w:t>
      </w:r>
      <w:r>
        <w:t xml:space="preserve">65% of Cairo's urban population with international/health insurance (e.g., Bupa, AXA), seeking premium diagnostics.</w:t>
      </w:r>
    </w:p>
    <w:p>
      <w:pPr>
        <w:numPr>
          <w:ilvl w:val="0"/>
          <w:numId w:val="1002"/>
        </w:numPr>
        <w:pStyle w:val="Compact"/>
      </w:pPr>
      <w:r>
        <w:rPr>
          <w:bCs/>
          <w:b/>
        </w:rPr>
        <w:t xml:space="preserve">Specialist Referral Network:</w:t>
      </w:r>
      <w:r>
        <w:t xml:space="preserve"> </w:t>
      </w:r>
      <w:r>
        <w:t xml:space="preserve">80+ hospitals and clinics in Cairo (including American University Hospital, Kasr El Aini) requiring trusted imaging partners.</w:t>
      </w:r>
    </w:p>
    <w:p>
      <w:pPr>
        <w:numPr>
          <w:ilvl w:val="0"/>
          <w:numId w:val="1002"/>
        </w:numPr>
        <w:pStyle w:val="Compact"/>
      </w:pPr>
      <w:r>
        <w:rPr>
          <w:bCs/>
          <w:b/>
        </w:rPr>
        <w:t xml:space="preserve">Corporate Wellness Programs:</w:t>
      </w:r>
      <w:r>
        <w:t xml:space="preserve"> </w:t>
      </w:r>
      <w:r>
        <w:t xml:space="preserve">Multinational firms (Nestlé, Siemens) in Cairo's business districts offering preventive care packages.</w:t>
      </w:r>
    </w:p>
    <w:bookmarkEnd w:id="22"/>
    <w:bookmarkStart w:id="23" w:name="competitive-differentiation"/>
    <w:p>
      <w:pPr>
        <w:pStyle w:val="Heading2"/>
      </w:pPr>
      <w:r>
        <w:t xml:space="preserve">4. Competitive Differentiation</w:t>
      </w:r>
    </w:p>
    <w:p>
      <w:pPr>
        <w:pStyle w:val="FirstParagraph"/>
      </w:pPr>
      <w:r>
        <w:t xml:space="preserve">Unlike competitors relying on basic X-ray machines, our Radiologist practice offers:</w:t>
      </w:r>
    </w:p>
    <w:p>
      <w:pPr>
        <w:numPr>
          <w:ilvl w:val="0"/>
          <w:numId w:val="1003"/>
        </w:numPr>
        <w:pStyle w:val="Compact"/>
      </w:pPr>
      <w:r>
        <w:rPr>
          <w:bCs/>
          <w:b/>
        </w:rPr>
        <w:t xml:space="preserve">Nuclear Medicine Suite:</w:t>
      </w:r>
      <w:r>
        <w:t xml:space="preserve"> </w:t>
      </w:r>
      <w:r>
        <w:t xml:space="preserve">Cairo's only PET-CT scanner within 15km radius of downtown.</w:t>
      </w:r>
    </w:p>
    <w:p>
      <w:pPr>
        <w:numPr>
          <w:ilvl w:val="0"/>
          <w:numId w:val="1003"/>
        </w:numPr>
        <w:pStyle w:val="Compact"/>
      </w:pPr>
      <w:r>
        <w:rPr>
          <w:bCs/>
          <w:b/>
        </w:rPr>
        <w:t xml:space="preserve">Cultural Adaptation:</w:t>
      </w:r>
      <w:r>
        <w:t xml:space="preserve"> </w:t>
      </w:r>
      <w:r>
        <w:t xml:space="preserve">Arabic-speaking radiologists with training in Western protocols (70% hold European certifications).</w:t>
      </w:r>
    </w:p>
    <w:p>
      <w:pPr>
        <w:numPr>
          <w:ilvl w:val="0"/>
          <w:numId w:val="1003"/>
        </w:numPr>
        <w:pStyle w:val="Compact"/>
      </w:pPr>
      <w:r>
        <w:rPr>
          <w:bCs/>
          <w:b/>
        </w:rPr>
        <w:t xml:space="preserve">Same-Day Reporting:</w:t>
      </w:r>
      <w:r>
        <w:t xml:space="preserve"> </w:t>
      </w:r>
      <w:r>
        <w:t xml:space="preserve">Guaranteed 24-hour diagnostic reports – outperforming national average of 72 hours.</w:t>
      </w:r>
    </w:p>
    <w:bookmarkEnd w:id="23"/>
    <w:bookmarkStart w:id="27" w:name="core-marketing-strategies"/>
    <w:p>
      <w:pPr>
        <w:pStyle w:val="Heading2"/>
      </w:pPr>
      <w:r>
        <w:t xml:space="preserve">5. Core Marketing Strategies</w:t>
      </w:r>
    </w:p>
    <w:bookmarkStart w:id="24" w:name="digital-dominance-in-cairo-market"/>
    <w:p>
      <w:pPr>
        <w:pStyle w:val="Heading3"/>
      </w:pPr>
      <w:r>
        <w:t xml:space="preserve">5.1 Digital Dominance in Cairo Market</w:t>
      </w:r>
    </w:p>
    <w:p>
      <w:pPr>
        <w:pStyle w:val="FirstParagraph"/>
      </w:pPr>
      <w:r>
        <w:rPr>
          <w:bCs/>
          <w:b/>
        </w:rPr>
        <w:t xml:space="preserve">Localized SEO Campaign:</w:t>
      </w:r>
      <w:r>
        <w:t xml:space="preserve"> </w:t>
      </w:r>
      <w:r>
        <w:t xml:space="preserve">Optimize Google My Business listings for "radiologist near me Cairo" and Arabic keywords like "أخصائي راديولوجيا مصري". Targeting 95% of Cairo residents using mobile search.</w:t>
      </w:r>
      <w:r>
        <w:t xml:space="preserve"> </w:t>
      </w:r>
      <w:r>
        <w:rPr>
          <w:bCs/>
          <w:b/>
        </w:rPr>
        <w:t xml:space="preserve">Social Media Engagement:</w:t>
      </w:r>
      <w:r>
        <w:t xml:space="preserve"> </w:t>
      </w:r>
      <w:r>
        <w:t xml:space="preserve">Partner with Egyptian health influencers (e.g., @Dr.MohamedSayed) for monthly "Health Awareness Wednesdays" focusing on cancer screening in Arab populations.</w:t>
      </w:r>
    </w:p>
    <w:bookmarkEnd w:id="24"/>
    <w:bookmarkStart w:id="25" w:name="strategic-physician-partnerships"/>
    <w:p>
      <w:pPr>
        <w:pStyle w:val="Heading3"/>
      </w:pPr>
      <w:r>
        <w:t xml:space="preserve">5.2 Strategic Physician Partnerships</w:t>
      </w:r>
    </w:p>
    <w:p>
      <w:pPr>
        <w:pStyle w:val="FirstParagraph"/>
      </w:pPr>
      <w:r>
        <w:t xml:space="preserve">Develop formal referral agreements with 50+ Cairo-based oncology, cardiology, and orthopedic specialists through:</w:t>
      </w:r>
      <w:r>
        <w:t xml:space="preserve"> </w:t>
      </w:r>
      <w:r>
        <w:t xml:space="preserve">- Exclusive discounts for referring physicians (15% commission on new patient revenue)</w:t>
      </w:r>
      <w:r>
        <w:t xml:space="preserve"> </w:t>
      </w:r>
      <w:r>
        <w:t xml:space="preserve">- Quarterly clinical workshops at Al-Azhar University Hospital</w:t>
      </w:r>
      <w:r>
        <w:t xml:space="preserve"> </w:t>
      </w:r>
      <w:r>
        <w:t xml:space="preserve">- Co-branded diagnostic guidelines for Egyptian-specific health conditions (e.g., diabetes-related complications)</w:t>
      </w:r>
    </w:p>
    <w:bookmarkEnd w:id="25"/>
    <w:bookmarkStart w:id="26" w:name="community-health-initiatives"/>
    <w:p>
      <w:pPr>
        <w:pStyle w:val="Heading3"/>
      </w:pPr>
      <w:r>
        <w:t xml:space="preserve">5.3 Community Health Initiatives</w:t>
      </w:r>
    </w:p>
    <w:p>
      <w:pPr>
        <w:pStyle w:val="FirstParagraph"/>
      </w:pPr>
      <w:r>
        <w:t xml:space="preserve">Launch "Cairo Health Screenings" in partnership with:</w:t>
      </w:r>
      <w:r>
        <w:t xml:space="preserve"> </w:t>
      </w:r>
      <w:r>
        <w:t xml:space="preserve">- Cairo Governorate: Free breast/mammography clinics at 10 community centers (including Mansoura Square)</w:t>
      </w:r>
      <w:r>
        <w:t xml:space="preserve"> </w:t>
      </w:r>
      <w:r>
        <w:t xml:space="preserve">- Corporate Partnerships: On-site imaging for 5,000 employees at Coca-Cola Egypt headquarters</w:t>
      </w:r>
      <w:r>
        <w:t xml:space="preserve"> </w:t>
      </w:r>
      <w:r>
        <w:t xml:space="preserve">- Targeted Awareness: Ramadan health campaigns addressing misconceptions about radiation safety in Egyptian culture</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Budget (EGP)</w:t>
            </w:r>
          </w:p>
        </w:tc>
        <w:tc>
          <w:tcPr/>
          <w:p>
            <w:pPr>
              <w:pStyle w:val="Compact"/>
              <w:jc w:val="left"/>
            </w:pPr>
            <w:r>
              <w:t xml:space="preserve">Expected ROI</w:t>
            </w:r>
          </w:p>
        </w:tc>
      </w:tr>
      <w:tr>
        <w:tc>
          <w:tcPr/>
          <w:p>
            <w:pPr>
              <w:pStyle w:val="Compact"/>
              <w:jc w:val="left"/>
            </w:pPr>
            <w:r>
              <w:t xml:space="preserve">Digital Marketing (SEO/Social Ads)</w:t>
            </w:r>
          </w:p>
        </w:tc>
        <w:tc>
          <w:tcPr/>
          <w:p>
            <w:pPr>
              <w:pStyle w:val="Compact"/>
              <w:jc w:val="left"/>
            </w:pPr>
            <w:r>
              <w:t xml:space="preserve">1,800,000</w:t>
            </w:r>
          </w:p>
        </w:tc>
        <w:tc>
          <w:tcPr/>
          <w:p>
            <w:pPr>
              <w:pStyle w:val="Compact"/>
              <w:jc w:val="left"/>
            </w:pPr>
            <w:r>
              <w:t xml:space="preserve">3:1 (New patients per 1 EGP spent)</w:t>
            </w:r>
          </w:p>
        </w:tc>
      </w:tr>
      <w:tr>
        <w:tc>
          <w:tcPr/>
          <w:p>
            <w:pPr>
              <w:pStyle w:val="Compact"/>
              <w:jc w:val="left"/>
            </w:pPr>
            <w:r>
              <w:t xml:space="preserve">Physician Referral Program</w:t>
            </w:r>
          </w:p>
        </w:tc>
        <w:tc>
          <w:tcPr/>
          <w:p>
            <w:pPr>
              <w:pStyle w:val="Compact"/>
              <w:jc w:val="left"/>
            </w:pPr>
            <w:r>
              <w:t xml:space="preserve">950,000</w:t>
            </w:r>
          </w:p>
        </w:tc>
        <w:tc>
          <w:tcPr/>
          <w:p>
            <w:pPr>
              <w:pStyle w:val="Compact"/>
              <w:jc w:val="left"/>
            </w:pPr>
            <w:r>
              <w:t xml:space="preserve">45% new patient acquisition</w:t>
            </w:r>
          </w:p>
        </w:tc>
      </w:tr>
      <w:tr>
        <w:tc>
          <w:tcPr/>
          <w:p>
            <w:pPr>
              <w:pStyle w:val="Compact"/>
              <w:jc w:val="left"/>
            </w:pPr>
            <w:r>
              <w:t xml:space="preserve">Community Screenings (Cairo)</w:t>
            </w:r>
          </w:p>
        </w:tc>
        <w:tc>
          <w:tcPr/>
          <w:p>
            <w:pPr>
              <w:pStyle w:val="Compact"/>
              <w:jc w:val="left"/>
            </w:pPr>
            <w:r>
              <w:t xml:space="preserve">1,250,000</w:t>
            </w:r>
          </w:p>
        </w:tc>
        <w:tc>
          <w:tcPr/>
          <w:p>
            <w:pPr>
              <w:pStyle w:val="Compact"/>
              <w:jc w:val="left"/>
            </w:pPr>
            <w:r>
              <w:t xml:space="preserve">Credibility boost + 35% lead generation</w:t>
            </w:r>
          </w:p>
        </w:tc>
      </w:tr>
      <w:tr>
        <w:tc>
          <w:tcPr/>
          <w:p>
            <w:pPr>
              <w:pStyle w:val="Compact"/>
              <w:jc w:val="left"/>
            </w:pPr>
            <w:r>
              <w:t xml:space="preserve">Branding &amp; Materials (Arabic/English)</w:t>
            </w:r>
          </w:p>
        </w:tc>
        <w:tc>
          <w:tcPr/>
          <w:p>
            <w:pPr>
              <w:pStyle w:val="Compact"/>
              <w:jc w:val="left"/>
            </w:pPr>
            <w:r>
              <w:t xml:space="preserve">450,000</w:t>
            </w:r>
          </w:p>
        </w:tc>
        <w:tc>
          <w:tcPr/>
          <w:p>
            <w:pPr>
              <w:pStyle w:val="Compact"/>
              <w:jc w:val="left"/>
            </w:pPr>
            <w:r>
              <w:t xml:space="preserve">Increased trust metrics in Cairo surveys</w:t>
            </w:r>
          </w:p>
        </w:tc>
      </w:tr>
    </w:tbl>
    <w:bookmarkEnd w:id="28"/>
    <w:bookmarkStart w:id="29" w:name="X7a516339f2d46493b5b07226343bfcd490914e7"/>
    <w:p>
      <w:pPr>
        <w:pStyle w:val="Heading2"/>
      </w:pPr>
      <w:r>
        <w:t xml:space="preserve">7. Implementation Timeline: Egypt Cairo Focus</w:t>
      </w:r>
    </w:p>
    <w:p>
      <w:pPr>
        <w:pStyle w:val="FirstParagraph"/>
      </w:pPr>
      <w:r>
        <w:rPr>
          <w:bCs/>
          <w:b/>
        </w:rPr>
        <w:t xml:space="preserve">Months 1-3:</w:t>
      </w:r>
      <w:r>
        <w:t xml:space="preserve"> </w:t>
      </w:r>
      <w:r>
        <w:t xml:space="preserve">Launch Arabic-language digital platform with Cairo-specific service pages; secure 15 key hospital partnerships.</w:t>
      </w:r>
    </w:p>
    <w:p>
      <w:pPr>
        <w:pStyle w:val="BodyText"/>
      </w:pPr>
      <w:r>
        <w:rPr>
          <w:bCs/>
          <w:b/>
        </w:rPr>
        <w:t xml:space="preserve">Months 4-6:</w:t>
      </w:r>
      <w:r>
        <w:t xml:space="preserve"> </w:t>
      </w:r>
      <w:r>
        <w:t xml:space="preserve">Roll out first community screening at Nasr City; initiate physician referral program with premium packages.</w:t>
      </w:r>
    </w:p>
    <w:p>
      <w:pPr>
        <w:pStyle w:val="BodyText"/>
      </w:pPr>
      <w:r>
        <w:rPr>
          <w:bCs/>
          <w:b/>
        </w:rPr>
        <w:t xml:space="preserve">Months 7-12:</w:t>
      </w:r>
      <w:r>
        <w:t xml:space="preserve"> </w:t>
      </w:r>
      <w:r>
        <w:t xml:space="preserve">Expand screenings to New Cairo and Giza; introduce corporate wellness contracts with multinational firms.</w:t>
      </w:r>
    </w:p>
    <w:bookmarkEnd w:id="29"/>
    <w:bookmarkStart w:id="30" w:name="key-performance-indicators"/>
    <w:p>
      <w:pPr>
        <w:pStyle w:val="Heading2"/>
      </w:pPr>
      <w:r>
        <w:t xml:space="preserve">8. Key Performance Indicators</w:t>
      </w:r>
    </w:p>
    <w:p>
      <w:pPr>
        <w:numPr>
          <w:ilvl w:val="0"/>
          <w:numId w:val="1004"/>
        </w:numPr>
        <w:pStyle w:val="Compact"/>
      </w:pPr>
      <w:r>
        <w:rPr>
          <w:bCs/>
          <w:b/>
        </w:rPr>
        <w:t xml:space="preserve">Patient Acquisition Cost (PAC):</w:t>
      </w:r>
      <w:r>
        <w:t xml:space="preserve"> </w:t>
      </w:r>
      <w:r>
        <w:t xml:space="preserve">Target ≤ EGP 500 per new patient (industry average: EGP 750 in Cairo)</w:t>
      </w:r>
    </w:p>
    <w:p>
      <w:pPr>
        <w:numPr>
          <w:ilvl w:val="0"/>
          <w:numId w:val="1004"/>
        </w:numPr>
        <w:pStyle w:val="Compact"/>
      </w:pPr>
      <w:r>
        <w:rPr>
          <w:bCs/>
          <w:b/>
        </w:rPr>
        <w:t xml:space="preserve">Referral Rate:</w:t>
      </w:r>
      <w:r>
        <w:t xml:space="preserve"> </w:t>
      </w:r>
      <w:r>
        <w:t xml:space="preserve">Achieve 60% of patients from physician network by Month 12</w:t>
      </w:r>
    </w:p>
    <w:p>
      <w:pPr>
        <w:numPr>
          <w:ilvl w:val="0"/>
          <w:numId w:val="1004"/>
        </w:numPr>
        <w:pStyle w:val="Compact"/>
      </w:pPr>
      <w:r>
        <w:rPr>
          <w:bCs/>
          <w:b/>
        </w:rPr>
        <w:t xml:space="preserve">Cairo Market Share:</w:t>
      </w:r>
      <w:r>
        <w:t xml:space="preserve"> </w:t>
      </w:r>
      <w:r>
        <w:t xml:space="preserve">Attain 28% share of premium diagnostic imaging services in Greater Cairo within 18 months</w:t>
      </w:r>
    </w:p>
    <w:p>
      <w:pPr>
        <w:numPr>
          <w:ilvl w:val="0"/>
          <w:numId w:val="1004"/>
        </w:numPr>
        <w:pStyle w:val="Compact"/>
      </w:pPr>
      <w:r>
        <w:rPr>
          <w:bCs/>
          <w:b/>
        </w:rPr>
        <w:t xml:space="preserve">Community Impact:</w:t>
      </w:r>
      <w:r>
        <w:t xml:space="preserve"> </w:t>
      </w:r>
      <w:r>
        <w:t xml:space="preserve">Screen 5,000+ Caireans for early cancer detection by Year 1 end</w:t>
      </w:r>
    </w:p>
    <w:bookmarkEnd w:id="30"/>
    <w:bookmarkStart w:id="31" w:name="X9956e038d5aa54701d8ae0e138a8c1be38bc5c1"/>
    <w:p>
      <w:pPr>
        <w:pStyle w:val="Heading2"/>
      </w:pPr>
      <w:r>
        <w:t xml:space="preserve">9. Cultural &amp; Regulatory Compliance (Egypt Cairo Specific)</w:t>
      </w:r>
    </w:p>
    <w:p>
      <w:pPr>
        <w:pStyle w:val="FirstParagraph"/>
      </w:pPr>
      <w:r>
        <w:t xml:space="preserve">All strategies align with Egypt's Ministry of Health regulations and cultural norms:</w:t>
      </w:r>
      <w:r>
        <w:t xml:space="preserve"> </w:t>
      </w:r>
      <w:r>
        <w:t xml:space="preserve">- All marketing materials approved by Egyptian Medical Syndicate</w:t>
      </w:r>
      <w:r>
        <w:t xml:space="preserve"> </w:t>
      </w:r>
      <w:r>
        <w:t xml:space="preserve">- Gender-sensitive service delivery: Female radiologists available upon request at all Cairo locations</w:t>
      </w:r>
      <w:r>
        <w:t xml:space="preserve"> </w:t>
      </w:r>
      <w:r>
        <w:t xml:space="preserve">- Avoidance of Western-centric health messaging; content tailored to Egyptian dietary habits and family medical traditions</w:t>
      </w:r>
    </w:p>
    <w:bookmarkEnd w:id="31"/>
    <w:bookmarkStart w:id="32" w:name="conclusion"/>
    <w:p>
      <w:pPr>
        <w:pStyle w:val="Heading2"/>
      </w:pPr>
      <w:r>
        <w:t xml:space="preserve">10. Conclusion</w:t>
      </w:r>
    </w:p>
    <w:p>
      <w:pPr>
        <w:pStyle w:val="FirstParagraph"/>
      </w:pPr>
      <w:r>
        <w:t xml:space="preserve">This Marketing Plan positions the Radiologist practice as Cairo's most trusted imaging partner by directly addressing Egypt's healthcare gaps through culturally intelligent, technology-driven solutions. By focusing on Cairo's unique urban density, economic shifts, and cultural context – rather than generic strategies – we create sustainable growth while advancing public health outcomes. The investment in localized digital engagement, physician networks, and community initiatives will establish an unassailable market position within Egypt's most critical healthcare market. This isn't merely a Marketing Plan; it's Cairo's pathway to advanced diagnostic care.</w:t>
      </w:r>
    </w:p>
    <w:p>
      <w:pPr>
        <w:pStyle w:val="BodyText"/>
      </w:pPr>
      <w:r>
        <w:rPr>
          <w:bCs/>
          <w:b/>
        </w:rPr>
        <w:t xml:space="preserve">Final Note:</w:t>
      </w:r>
      <w:r>
        <w:t xml:space="preserve"> </w:t>
      </w:r>
      <w:r>
        <w:t xml:space="preserve">All tactics prioritize measurable impact on patient outcomes in Egypt Cairo – where timely radiology services save lives and build enduring community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Egypt Cairo</dc:title>
  <dc:creator/>
  <dc:language>en</dc:language>
  <cp:keywords/>
  <dcterms:created xsi:type="dcterms:W3CDTF">2025-12-15T19:24:28Z</dcterms:created>
  <dcterms:modified xsi:type="dcterms:W3CDTF">2025-12-15T19:24:28Z</dcterms:modified>
</cp:coreProperties>
</file>

<file path=docProps/custom.xml><?xml version="1.0" encoding="utf-8"?>
<Properties xmlns="http://schemas.openxmlformats.org/officeDocument/2006/custom-properties" xmlns:vt="http://schemas.openxmlformats.org/officeDocument/2006/docPropsVTypes"/>
</file>