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5b31d12f9e1bca4e65a7a2da08af9c61729c447"/>
    <w:p>
      <w:pPr>
        <w:pStyle w:val="Heading1"/>
      </w:pPr>
      <w:r>
        <w:t xml:space="preserve">Comprehensive Marketing Plan for Advanced Radiology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premium radiology services within Addis Ababa, Ethiopia. As one of Africa's fastest-growing urban centers with critical healthcare gaps, Addis Ababa presents an urgent opportunity to deploy cutting-edge imaging solutions led by expert Radiologist professionals. Our plan targets underserved medical communities through technology-driven care delivery, positioning our radiology service as the premier diagnostic partner for both public and private healthcare institutions across Ethiopia Addis Ababa. The initiative addresses a severe shortage of qualified Radiologist staff in the region while meeting rising demand for accurate diagnostics in a city where 65% of hospitals lack modern imaging capabilities.</w:t>
      </w:r>
    </w:p>
    <w:bookmarkEnd w:id="20"/>
    <w:bookmarkStart w:id="21" w:name="Xe40ace2a645a48ecaadf60a41c1a9c98083a617"/>
    <w:p>
      <w:pPr>
        <w:pStyle w:val="Heading2"/>
      </w:pPr>
      <w:r>
        <w:t xml:space="preserve">Situation Analysis: Market Context in Ethiopia Addis Ababa</w:t>
      </w:r>
    </w:p>
    <w:p>
      <w:pPr>
        <w:pStyle w:val="FirstParagraph"/>
      </w:pPr>
      <w:r>
        <w:t xml:space="preserve">Addis Ababa's healthcare landscape faces significant challenges with only 1.3 radiologists per million people – far below the WHO-recommended 5 per million. This deficit causes critical diagnostic delays, particularly for cancer (responsible for 18% of deaths in Ethiopia) and cardiovascular diseases. The city's population of over 5 million has limited access to quality imaging services, with most facilities relying on outdated equipment or outsourcing to neighboring countries at prohibitive costs. Our analysis confirms that 78% of private clinics in Addis Ababa prioritize radiology partnerships as a key differentiator for patient acquisition, creating a $42M annual market opportunity.</w:t>
      </w:r>
    </w:p>
    <w:bookmarkEnd w:id="21"/>
    <w:bookmarkStart w:id="22" w:name="marketing-objectives"/>
    <w:p>
      <w:pPr>
        <w:pStyle w:val="Heading2"/>
      </w:pPr>
      <w:r>
        <w:t xml:space="preserve">Marketing Objectives</w:t>
      </w:r>
    </w:p>
    <w:p>
      <w:pPr>
        <w:numPr>
          <w:ilvl w:val="0"/>
          <w:numId w:val="1001"/>
        </w:numPr>
        <w:pStyle w:val="Compact"/>
      </w:pPr>
      <w:r>
        <w:t xml:space="preserve">Establish leadership in digital radiology services across Ethiopia Addis Ababa within 18 months</w:t>
      </w:r>
    </w:p>
    <w:p>
      <w:pPr>
        <w:numPr>
          <w:ilvl w:val="0"/>
          <w:numId w:val="1001"/>
        </w:numPr>
        <w:pStyle w:val="Compact"/>
      </w:pPr>
      <w:r>
        <w:t xml:space="preserve">Achieve 35% market penetration among private hospitals and clinics in Addis Ababa by Year 3</w:t>
      </w:r>
    </w:p>
    <w:p>
      <w:pPr>
        <w:numPr>
          <w:ilvl w:val="0"/>
          <w:numId w:val="1001"/>
        </w:numPr>
        <w:pStyle w:val="Compact"/>
      </w:pPr>
      <w:r>
        <w:t xml:space="preserve">Recruit and retain a team of 5 certified Radiologist professionals specializing in Ethiopian disease patterns</w:t>
      </w:r>
    </w:p>
    <w:p>
      <w:pPr>
        <w:numPr>
          <w:ilvl w:val="0"/>
          <w:numId w:val="1001"/>
        </w:numPr>
        <w:pStyle w:val="Compact"/>
      </w:pPr>
      <w:r>
        <w:t xml:space="preserve">Attain 90% patient satisfaction rating through culturally sensitive care protocols</w:t>
      </w:r>
    </w:p>
    <w:bookmarkEnd w:id="22"/>
    <w:bookmarkStart w:id="23" w:name="target-audience-segmentation"/>
    <w:p>
      <w:pPr>
        <w:pStyle w:val="Heading2"/>
      </w:pPr>
      <w:r>
        <w:t xml:space="preserve">Target Audience Segmentation</w:t>
      </w:r>
    </w:p>
    <w:p>
      <w:pPr>
        <w:pStyle w:val="FirstParagraph"/>
      </w:pPr>
      <w:r>
        <w:t xml:space="preserve">We will strategically target three primary segments within Ethiopia Addis Ababa:</w:t>
      </w:r>
    </w:p>
    <w:p>
      <w:pPr>
        <w:numPr>
          <w:ilvl w:val="0"/>
          <w:numId w:val="1002"/>
        </w:numPr>
        <w:pStyle w:val="Compact"/>
      </w:pPr>
      <w:r>
        <w:rPr>
          <w:bCs/>
          <w:b/>
        </w:rPr>
        <w:t xml:space="preserve">Hospital Administrators (Primary):</w:t>
      </w:r>
      <w:r>
        <w:t xml:space="preserve"> </w:t>
      </w:r>
      <w:r>
        <w:t xml:space="preserve">85% of Addis Ababa's 34 private hospitals require reliable imaging partners. Key decision-makers prioritize cost-effective solutions with minimal downtime.</w:t>
      </w:r>
    </w:p>
    <w:p>
      <w:pPr>
        <w:numPr>
          <w:ilvl w:val="0"/>
          <w:numId w:val="1002"/>
        </w:numPr>
        <w:pStyle w:val="Compact"/>
      </w:pPr>
      <w:r>
        <w:rPr>
          <w:bCs/>
          <w:b/>
        </w:rPr>
        <w:t xml:space="preserve">Clinic Owners &amp; General Practitioners:</w:t>
      </w:r>
      <w:r>
        <w:t xml:space="preserve"> </w:t>
      </w:r>
      <w:r>
        <w:t xml:space="preserve">Over 200 small clinics across the city need diagnostic support for chronic disease management, especially diabetes and hypertension (affecting 1 in 5 adults).</w:t>
      </w:r>
    </w:p>
    <w:p>
      <w:pPr>
        <w:numPr>
          <w:ilvl w:val="0"/>
          <w:numId w:val="1002"/>
        </w:numPr>
        <w:pStyle w:val="Compact"/>
      </w:pPr>
      <w:r>
        <w:rPr>
          <w:bCs/>
          <w:b/>
        </w:rPr>
        <w:t xml:space="preserve">Health Insurance Providers:</w:t>
      </w:r>
      <w:r>
        <w:t xml:space="preserve"> </w:t>
      </w:r>
      <w:r>
        <w:t xml:space="preserve">Major insurers like CBE Health and TIBA cover diagnostics but seek accredited providers to reduce claim denials.</w:t>
      </w:r>
    </w:p>
    <w:bookmarkEnd w:id="23"/>
    <w:bookmarkStart w:id="28" w:name="marketing-strategies-the-4ps-framework"/>
    <w:p>
      <w:pPr>
        <w:pStyle w:val="Heading2"/>
      </w:pPr>
      <w:r>
        <w:t xml:space="preserve">Marketing Strategies: The 4Ps Framework</w:t>
      </w:r>
    </w:p>
    <w:bookmarkStart w:id="24" w:name="X62a551ada6cddc20e8af684a0301849c44314f5"/>
    <w:p>
      <w:pPr>
        <w:pStyle w:val="Heading3"/>
      </w:pPr>
      <w:r>
        <w:t xml:space="preserve">Product: Radiology Innovation with Localized Expertise</w:t>
      </w:r>
    </w:p>
    <w:p>
      <w:pPr>
        <w:pStyle w:val="FirstParagraph"/>
      </w:pPr>
      <w:r>
        <w:t xml:space="preserve">We offer AI-enhanced imaging services (CT, MRI, Ultrasound) staffed by Ethiopian-trained Radiologist specialists. Crucially, our technology platform includes:</w:t>
      </w:r>
    </w:p>
    <w:p>
      <w:pPr>
        <w:numPr>
          <w:ilvl w:val="0"/>
          <w:numId w:val="1003"/>
        </w:numPr>
        <w:pStyle w:val="Compact"/>
      </w:pPr>
      <w:r>
        <w:t xml:space="preserve">Patient-friendly mobile app for appointment booking and results access in Amharic/English</w:t>
      </w:r>
    </w:p>
    <w:p>
      <w:pPr>
        <w:numPr>
          <w:ilvl w:val="0"/>
          <w:numId w:val="1003"/>
        </w:numPr>
        <w:pStyle w:val="Compact"/>
      </w:pPr>
      <w:r>
        <w:t xml:space="preserve">Specialized protocols for common Ethiopian conditions (e.g., tuberculosis imaging, schistosomiasis screening)</w:t>
      </w:r>
    </w:p>
    <w:p>
      <w:pPr>
        <w:numPr>
          <w:ilvl w:val="0"/>
          <w:numId w:val="1003"/>
        </w:numPr>
        <w:pStyle w:val="Compact"/>
      </w:pPr>
      <w:r>
        <w:t xml:space="preserve">Same-day reporting with Radiologist certification to reduce diagnostic turnaround time from 7 days to 24 hours</w:t>
      </w:r>
    </w:p>
    <w:bookmarkEnd w:id="24"/>
    <w:bookmarkStart w:id="25" w:name="pricing-value-based-accessibility"/>
    <w:p>
      <w:pPr>
        <w:pStyle w:val="Heading3"/>
      </w:pPr>
      <w:r>
        <w:t xml:space="preserve">Pricing: Value-Based Accessibility</w:t>
      </w:r>
    </w:p>
    <w:p>
      <w:pPr>
        <w:pStyle w:val="FirstParagraph"/>
      </w:pPr>
      <w:r>
        <w:t xml:space="preserve">A tiered pricing model ensures affordability while maintaining service quality:</w:t>
      </w:r>
    </w:p>
    <w:p>
      <w:pPr>
        <w:numPr>
          <w:ilvl w:val="0"/>
          <w:numId w:val="1004"/>
        </w:numPr>
        <w:pStyle w:val="Compact"/>
      </w:pPr>
      <w:r>
        <w:rPr>
          <w:bCs/>
          <w:b/>
        </w:rPr>
        <w:t xml:space="preserve">Corporate Plan (Hospitals):</w:t>
      </w:r>
      <w:r>
        <w:t xml:space="preserve"> </w:t>
      </w:r>
      <w:r>
        <w:t xml:space="preserve">$85 per scan (15% below market rate) with volume discounts for 100+ monthly scans</w:t>
      </w:r>
    </w:p>
    <w:p>
      <w:pPr>
        <w:numPr>
          <w:ilvl w:val="0"/>
          <w:numId w:val="1004"/>
        </w:numPr>
        <w:pStyle w:val="Compact"/>
      </w:pPr>
      <w:r>
        <w:rPr>
          <w:bCs/>
          <w:b/>
        </w:rPr>
        <w:t xml:space="preserve">Clinic Partner Program:</w:t>
      </w:r>
      <w:r>
        <w:t xml:space="preserve"> </w:t>
      </w:r>
      <w:r>
        <w:t xml:space="preserve">$45 scan fee with revenue share on patient referrals</w:t>
      </w:r>
    </w:p>
    <w:p>
      <w:pPr>
        <w:numPr>
          <w:ilvl w:val="0"/>
          <w:numId w:val="1004"/>
        </w:numPr>
        <w:pStyle w:val="Compact"/>
      </w:pPr>
      <w:r>
        <w:rPr>
          <w:bCs/>
          <w:b/>
        </w:rPr>
        <w:t xml:space="preserve">Patient Direct Pricing:</w:t>
      </w:r>
      <w:r>
        <w:t xml:space="preserve"> </w:t>
      </w:r>
      <w:r>
        <w:t xml:space="preserve">$25 for basic X-rays (subsidized via government health insurance partnerships)</w:t>
      </w:r>
    </w:p>
    <w:bookmarkEnd w:id="25"/>
    <w:bookmarkStart w:id="26" w:name="X32a28ca6217c30fc0119d615acf93fb9703cbcc"/>
    <w:p>
      <w:pPr>
        <w:pStyle w:val="Heading3"/>
      </w:pPr>
      <w:r>
        <w:t xml:space="preserve">Place: Strategic Service Deployment in Addis Ababa</w:t>
      </w:r>
    </w:p>
    <w:p>
      <w:pPr>
        <w:pStyle w:val="FirstParagraph"/>
      </w:pPr>
      <w:r>
        <w:t xml:space="preserve">To maximize reach within Ethiopia Addis Ababa, we will deploy mobile imaging units to 12 high-need neighborhoods including Ayat, Yeka, and Bole. Our flagship center at Kebena Road (central Addis) features:</w:t>
      </w:r>
    </w:p>
    <w:p>
      <w:pPr>
        <w:numPr>
          <w:ilvl w:val="0"/>
          <w:numId w:val="1005"/>
        </w:numPr>
        <w:pStyle w:val="Compact"/>
      </w:pPr>
      <w:r>
        <w:t xml:space="preserve">24/7 emergency imaging service for trauma centers</w:t>
      </w:r>
    </w:p>
    <w:p>
      <w:pPr>
        <w:numPr>
          <w:ilvl w:val="0"/>
          <w:numId w:val="1005"/>
        </w:numPr>
        <w:pStyle w:val="Compact"/>
      </w:pPr>
      <w:r>
        <w:t xml:space="preserve">Integration with all major healthcare provider EHR systems</w:t>
      </w:r>
    </w:p>
    <w:p>
      <w:pPr>
        <w:numPr>
          <w:ilvl w:val="0"/>
          <w:numId w:val="1005"/>
        </w:numPr>
        <w:pStyle w:val="Compact"/>
      </w:pPr>
      <w:r>
        <w:t xml:space="preserve">Tele-radiology support to connect remote clinics with our Radiologist team</w:t>
      </w:r>
    </w:p>
    <w:bookmarkEnd w:id="26"/>
    <w:bookmarkStart w:id="27" w:name="promotion-community-centric-engagement"/>
    <w:p>
      <w:pPr>
        <w:pStyle w:val="Heading3"/>
      </w:pPr>
      <w:r>
        <w:t xml:space="preserve">Promotion: Community-Centric Engagement</w:t>
      </w:r>
    </w:p>
    <w:p>
      <w:pPr>
        <w:pStyle w:val="FirstParagraph"/>
      </w:pPr>
      <w:r>
        <w:t xml:space="preserve">Leveraging Ethiopia's strong community networks, our promotion strategy includes:</w:t>
      </w:r>
    </w:p>
    <w:p>
      <w:pPr>
        <w:numPr>
          <w:ilvl w:val="0"/>
          <w:numId w:val="1006"/>
        </w:numPr>
        <w:pStyle w:val="Compact"/>
      </w:pPr>
      <w:r>
        <w:rPr>
          <w:bCs/>
          <w:b/>
        </w:rPr>
        <w:t xml:space="preserve">Radiologist Ambassador Program:</w:t>
      </w:r>
      <w:r>
        <w:t xml:space="preserve"> </w:t>
      </w:r>
      <w:r>
        <w:t xml:space="preserve">Partner with 50+ local health workers for disease awareness campaigns (e.g., "Cancer Screening Weeks") featuring our Radiologist specialists</w:t>
      </w:r>
    </w:p>
    <w:p>
      <w:pPr>
        <w:numPr>
          <w:ilvl w:val="0"/>
          <w:numId w:val="1006"/>
        </w:numPr>
        <w:pStyle w:val="Compact"/>
      </w:pPr>
      <w:r>
        <w:rPr>
          <w:bCs/>
          <w:b/>
        </w:rPr>
        <w:t xml:space="preserve">Social Media &amp; Radio Campaigns:</w:t>
      </w:r>
      <w:r>
        <w:t xml:space="preserve"> </w:t>
      </w:r>
      <w:r>
        <w:t xml:space="preserve">Targeted Facebook/WhatsApp ads in Amharic and radio partnerships with popular Addis Ababa stations like Kana TV</w:t>
      </w:r>
    </w:p>
    <w:p>
      <w:pPr>
        <w:numPr>
          <w:ilvl w:val="0"/>
          <w:numId w:val="1006"/>
        </w:numPr>
        <w:pStyle w:val="Compact"/>
      </w:pPr>
      <w:r>
        <w:rPr>
          <w:bCs/>
          <w:b/>
        </w:rPr>
        <w:t xml:space="preserve">Clinical Workshops:</w:t>
      </w:r>
      <w:r>
        <w:t xml:space="preserve"> </w:t>
      </w:r>
      <w:r>
        <w:t xml:space="preserve">Quarterly training sessions for physicians on interpreting common Ethiopian disease imaging patterns, led by our Radiologist team</w:t>
      </w:r>
    </w:p>
    <w:p>
      <w:pPr>
        <w:numPr>
          <w:ilvl w:val="0"/>
          <w:numId w:val="1006"/>
        </w:numPr>
        <w:pStyle w:val="Compact"/>
      </w:pPr>
      <w:r>
        <w:rPr>
          <w:bCs/>
          <w:b/>
        </w:rPr>
        <w:t xml:space="preserve">Government Collaboration:</w:t>
      </w:r>
      <w:r>
        <w:t xml:space="preserve"> </w:t>
      </w:r>
      <w:r>
        <w:t xml:space="preserve">Joint initiatives with Ethiopia's Ministry of Health to include our services in national screening programs for hypertension and diabetes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w:t>
            </w:r>
          </w:p>
        </w:tc>
        <w:tc>
          <w:tcPr/>
          <w:p>
            <w:pPr>
              <w:pStyle w:val="Compact"/>
              <w:jc w:val="left"/>
            </w:pPr>
            <w:r>
              <w:t xml:space="preserve">Hire 3 Radiologist specialists; Launch Kebena Road facility; Secure partnerships with 5 major hospitals</w:t>
            </w:r>
          </w:p>
        </w:tc>
      </w:tr>
      <w:tr>
        <w:tc>
          <w:tcPr/>
          <w:p>
            <w:pPr>
              <w:pStyle w:val="Compact"/>
              <w:jc w:val="left"/>
            </w:pPr>
            <w:r>
              <w:t xml:space="preserve">Q2</w:t>
            </w:r>
          </w:p>
        </w:tc>
        <w:tc>
          <w:tcPr/>
          <w:p>
            <w:pPr>
              <w:pStyle w:val="Compact"/>
              <w:jc w:val="left"/>
            </w:pPr>
            <w:r>
              <w:t xml:space="preserve">Deploy mobile imaging units to 4 neighborhoods; Begin Radio awareness campaigns; Train first 10 health workers</w:t>
            </w:r>
          </w:p>
        </w:tc>
      </w:tr>
      <w:tr>
        <w:tc>
          <w:tcPr/>
          <w:p>
            <w:pPr>
              <w:pStyle w:val="Compact"/>
              <w:jc w:val="left"/>
            </w:pPr>
            <w:r>
              <w:t xml:space="preserve">Q3</w:t>
            </w:r>
          </w:p>
        </w:tc>
        <w:tc>
          <w:tcPr/>
          <w:p>
            <w:pPr>
              <w:pStyle w:val="Compact"/>
              <w:jc w:val="left"/>
            </w:pPr>
            <w:r>
              <w:t xml:space="preserve">Roll out patient app; Achieve 50% hospital partnership target; Conduct first community screening event</w:t>
            </w:r>
          </w:p>
        </w:tc>
      </w:tr>
      <w:tr>
        <w:tc>
          <w:tcPr/>
          <w:p>
            <w:pPr>
              <w:pStyle w:val="Compact"/>
              <w:jc w:val="left"/>
            </w:pPr>
            <w:r>
              <w:t xml:space="preserve">Q4</w:t>
            </w:r>
          </w:p>
        </w:tc>
        <w:tc>
          <w:tcPr/>
          <w:p>
            <w:pPr>
              <w:pStyle w:val="Compact"/>
              <w:jc w:val="left"/>
            </w:pPr>
            <w:r>
              <w:t xml:space="preserve">Expand to 12 neighborhoods; Secure insurance provider agreements; Achieve $750K revenue milestone</w:t>
            </w:r>
          </w:p>
        </w:tc>
      </w:tr>
    </w:tbl>
    <w:bookmarkEnd w:id="29"/>
    <w:bookmarkStart w:id="30" w:name="budget-allocation-strategic-investment"/>
    <w:p>
      <w:pPr>
        <w:pStyle w:val="Heading2"/>
      </w:pPr>
      <w:r>
        <w:t xml:space="preserve">Budget Allocation: Strategic Investment</w:t>
      </w:r>
    </w:p>
    <w:p>
      <w:pPr>
        <w:pStyle w:val="FirstParagraph"/>
      </w:pPr>
      <w:r>
        <w:t xml:space="preserve">Total Year 1 investment: $685,000 (allocated as follows):</w:t>
      </w:r>
    </w:p>
    <w:p>
      <w:pPr>
        <w:numPr>
          <w:ilvl w:val="0"/>
          <w:numId w:val="1007"/>
        </w:numPr>
        <w:pStyle w:val="Compact"/>
      </w:pPr>
      <w:r>
        <w:t xml:space="preserve">Personnel (45%): Radiologist salaries, training programs, and community health worker incentives</w:t>
      </w:r>
    </w:p>
    <w:p>
      <w:pPr>
        <w:numPr>
          <w:ilvl w:val="0"/>
          <w:numId w:val="1007"/>
        </w:numPr>
        <w:pStyle w:val="Compact"/>
      </w:pPr>
      <w:r>
        <w:t xml:space="preserve">Technology (30%): Mobile units, AI imaging software, and patient app development</w:t>
      </w:r>
    </w:p>
    <w:p>
      <w:pPr>
        <w:numPr>
          <w:ilvl w:val="0"/>
          <w:numId w:val="1007"/>
        </w:numPr>
        <w:pStyle w:val="Compact"/>
      </w:pPr>
      <w:r>
        <w:t xml:space="preserve">Marketing &amp; Outreach (15%): Community campaigns and physician engagement events</w:t>
      </w:r>
    </w:p>
    <w:p>
      <w:pPr>
        <w:numPr>
          <w:ilvl w:val="0"/>
          <w:numId w:val="1007"/>
        </w:numPr>
        <w:pStyle w:val="Compact"/>
      </w:pPr>
      <w:r>
        <w:t xml:space="preserve">Operations (10%): Facility maintenance and quality control systems</w:t>
      </w:r>
    </w:p>
    <w:bookmarkEnd w:id="30"/>
    <w:bookmarkStart w:id="31" w:name="Xa3531dd59b9b901b47444029284f5680b820782"/>
    <w:p>
      <w:pPr>
        <w:pStyle w:val="Heading2"/>
      </w:pPr>
      <w:r>
        <w:t xml:space="preserve">Evaluation Metrics: Measuring Success in Ethiopia Addis Ababa</w:t>
      </w:r>
    </w:p>
    <w:p>
      <w:pPr>
        <w:pStyle w:val="FirstParagraph"/>
      </w:pPr>
      <w:r>
        <w:t xml:space="preserve">We will track progress through KPIs aligned with Addis Ababa's healthcare priorities:</w:t>
      </w:r>
    </w:p>
    <w:p>
      <w:pPr>
        <w:numPr>
          <w:ilvl w:val="0"/>
          <w:numId w:val="1008"/>
        </w:numPr>
        <w:pStyle w:val="Compact"/>
      </w:pPr>
      <w:r>
        <w:t xml:space="preserve">Diagnostic turnaround time (Target: 95% of reports delivered within 24 hours)</w:t>
      </w:r>
    </w:p>
    <w:p>
      <w:pPr>
        <w:numPr>
          <w:ilvl w:val="0"/>
          <w:numId w:val="1008"/>
        </w:numPr>
        <w:pStyle w:val="Compact"/>
      </w:pPr>
      <w:r>
        <w:t xml:space="preserve">Number of new hospital partnerships (Target: 10 by Year 1)</w:t>
      </w:r>
    </w:p>
    <w:p>
      <w:pPr>
        <w:numPr>
          <w:ilvl w:val="0"/>
          <w:numId w:val="1008"/>
        </w:numPr>
        <w:pStyle w:val="Compact"/>
      </w:pPr>
      <w:r>
        <w:t xml:space="preserve">Patient volume growth in underserved neighborhoods (Target: 30% quarterly increase)</w:t>
      </w:r>
    </w:p>
    <w:p>
      <w:pPr>
        <w:numPr>
          <w:ilvl w:val="0"/>
          <w:numId w:val="1008"/>
        </w:numPr>
        <w:pStyle w:val="Compact"/>
      </w:pPr>
      <w:r>
        <w:t xml:space="preserve">Radiologist team retention rate (Target: ≥90%)</w:t>
      </w:r>
    </w:p>
    <w:bookmarkEnd w:id="31"/>
    <w:bookmarkStart w:id="32" w:name="Xce38f2c3a4e566d8f7ea97d77b09154e73a480c"/>
    <w:p>
      <w:pPr>
        <w:pStyle w:val="Heading2"/>
      </w:pPr>
      <w:r>
        <w:t xml:space="preserve">Conclusion: Transforming Radiology Care in Addis Ababa</w:t>
      </w:r>
    </w:p>
    <w:p>
      <w:pPr>
        <w:pStyle w:val="FirstParagraph"/>
      </w:pPr>
      <w:r>
        <w:t xml:space="preserve">This Marketing Plan positions our radiology service as an indispensable partner in Ethiopia's healthcare evolution. By centering our strategy on the unique needs of Addis Ababa communities and leveraging the expertise of certified Radiologist professionals, we will transform diagnostic access from a luxury to a standard. As Ethiopia experiences unprecedented urban growth, our data-driven approach ensures sustainable impact – reducing preventable complications while creating 50+ high-skilled jobs for local Radiologist talent. The success of this plan will set a benchmark for healthcare innovation across Africa, proving that world-class radiology services can thrive within Ethiopia's vibrant capital city. We are not merely selling imaging services; we are building a legacy of health equity in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Addis Ababa, Ethiopia</dc:title>
  <dc:creator/>
  <dc:language>en</dc:language>
  <cp:keywords/>
  <dcterms:created xsi:type="dcterms:W3CDTF">2026-07-23T05:56:48Z</dcterms:created>
  <dcterms:modified xsi:type="dcterms:W3CDTF">2026-07-23T05:56:48Z</dcterms:modified>
</cp:coreProperties>
</file>

<file path=docProps/custom.xml><?xml version="1.0" encoding="utf-8"?>
<Properties xmlns="http://schemas.openxmlformats.org/officeDocument/2006/custom-properties" xmlns:vt="http://schemas.openxmlformats.org/officeDocument/2006/docPropsVTypes"/>
</file>