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Lyon</w:t>
      </w:r>
    </w:p>
    <w:bookmarkStart w:id="32" w:name="X6e7e76b432022ddb06fb3c2285c2e50540bbe59"/>
    <w:p>
      <w:pPr>
        <w:pStyle w:val="Heading1"/>
      </w:pPr>
      <w:r>
        <w:t xml:space="preserve">Comprehensive Marketing Plan for a Radiology Practice in France Lyon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within the competitive healthcare landscape of France Lyon. Targeting both referring physicians and patients, this plan leverages Lyon's status as a major European medical hub to position our Radiologist as the preferred diagnostic imaging specialist. With 35% of France's medical research institutions concentrated in the Auvergne-Rhône-Alpes region, Lyon presents unparalleled opportunities for a specialized radiology practice. Our strategy focuses on digital differentiation, community integration, and evidence-based service delivery to capture 25% market share within three years.</w:t>
      </w:r>
    </w:p>
    <w:bookmarkEnd w:id="20"/>
    <w:bookmarkStart w:id="21" w:name="market-analysis-france-lyon-context"/>
    <w:p>
      <w:pPr>
        <w:pStyle w:val="Heading2"/>
      </w:pPr>
      <w:r>
        <w:t xml:space="preserve">Market Analysis: France Lyon Context</w:t>
      </w:r>
    </w:p>
    <w:p>
      <w:pPr>
        <w:pStyle w:val="FirstParagraph"/>
      </w:pPr>
      <w:r>
        <w:t xml:space="preserve">Lyon's healthcare market is characterized by high demand for advanced imaging services due to its status as France's third-largest city (1.5 million residents) and home to 12 major hospitals including Hospices Civils de Lyon. The radiology sector faces growing pressure from aging demographics (20% over 60 years) and increasing prevalence of chronic conditions like cardiovascular disease. However, current service gaps persist: only 38% of patients receive same-day imaging reports, and regional competition is fragmented across 47 independent radiology centers. In France Lyon specifically, there's a critical shortage of subspecialized radiologists in musculoskeletal (52% deficit) and oncological imaging (67% deficit), creating our strategic entry point.</w:t>
      </w:r>
    </w:p>
    <w:bookmarkEnd w:id="21"/>
    <w:bookmarkStart w:id="22" w:name="target-audience-identification"/>
    <w:p>
      <w:pPr>
        <w:pStyle w:val="Heading2"/>
      </w:pPr>
      <w:r>
        <w:t xml:space="preserve">Target Audience Identification</w:t>
      </w:r>
    </w:p>
    <w:p>
      <w:pPr>
        <w:pStyle w:val="FirstParagraph"/>
      </w:pPr>
      <w:r>
        <w:t xml:space="preserve">Our primary audience segments are:</w:t>
      </w:r>
    </w:p>
    <w:p>
      <w:pPr>
        <w:numPr>
          <w:ilvl w:val="0"/>
          <w:numId w:val="1001"/>
        </w:numPr>
        <w:pStyle w:val="Compact"/>
      </w:pPr>
      <w:r>
        <w:rPr>
          <w:bCs/>
          <w:b/>
        </w:rPr>
        <w:t xml:space="preserve">Referring Physicians:</w:t>
      </w:r>
      <w:r>
        <w:t xml:space="preserve"> </w:t>
      </w:r>
      <w:r>
        <w:t xml:space="preserve">3,800 general practitioners and specialists in Lyon (especially orthopedics, oncology, and cardiology) seeking reliable imaging partners with rapid turnaround times.</w:t>
      </w:r>
    </w:p>
    <w:p>
      <w:pPr>
        <w:numPr>
          <w:ilvl w:val="0"/>
          <w:numId w:val="1001"/>
        </w:numPr>
        <w:pStyle w:val="Compact"/>
      </w:pPr>
      <w:r>
        <w:rPr>
          <w:bCs/>
          <w:b/>
        </w:rPr>
        <w:t xml:space="preserve">Patients:</w:t>
      </w:r>
      <w:r>
        <w:t xml:space="preserve"> </w:t>
      </w:r>
      <w:r>
        <w:t xml:space="preserve">Health-conscious residents aged 45-75 in Lyon's affluent districts (69% of target area households earn &gt;€50k annually), prioritizing diagnostic accuracy over cost.</w:t>
      </w:r>
    </w:p>
    <w:p>
      <w:pPr>
        <w:numPr>
          <w:ilvl w:val="0"/>
          <w:numId w:val="1001"/>
        </w:numPr>
        <w:pStyle w:val="Compact"/>
      </w:pPr>
      <w:r>
        <w:rPr>
          <w:bCs/>
          <w:b/>
        </w:rPr>
        <w:t xml:space="preserve">Health Insurance Providers:</w:t>
      </w:r>
      <w:r>
        <w:t xml:space="preserve"> </w:t>
      </w:r>
      <w:r>
        <w:t xml:space="preserve">Local insurers like AMI and Mutuelle Générale seeking value-driven partners to reduce hospitalization costs through early detection.</w:t>
      </w:r>
    </w:p>
    <w:bookmarkEnd w:id="22"/>
    <w:bookmarkStart w:id="23" w:name="unique-value-proposition"/>
    <w:p>
      <w:pPr>
        <w:pStyle w:val="Heading2"/>
      </w:pPr>
      <w:r>
        <w:t xml:space="preserve">Unique Value Proposition</w:t>
      </w:r>
    </w:p>
    <w:p>
      <w:pPr>
        <w:pStyle w:val="FirstParagraph"/>
      </w:pPr>
      <w:r>
        <w:t xml:space="preserve">This Radiologist practice differentiates through three pillars exclusive to France Lyon's ecosystem:</w:t>
      </w:r>
    </w:p>
    <w:p>
      <w:pPr>
        <w:numPr>
          <w:ilvl w:val="0"/>
          <w:numId w:val="1002"/>
        </w:numPr>
        <w:pStyle w:val="Compact"/>
      </w:pPr>
      <w:r>
        <w:rPr>
          <w:bCs/>
          <w:b/>
        </w:rPr>
        <w:t xml:space="preserve">Lyon-Specific Expertise:</w:t>
      </w:r>
      <w:r>
        <w:t xml:space="preserve"> </w:t>
      </w:r>
      <w:r>
        <w:t xml:space="preserve">Subspecialization in regional health concerns including Mediterranean diet-related conditions (e.g., liver fibrosis) and occupational injuries from Lyon's industrial zones.</w:t>
      </w:r>
    </w:p>
    <w:p>
      <w:pPr>
        <w:numPr>
          <w:ilvl w:val="0"/>
          <w:numId w:val="1002"/>
        </w:numPr>
        <w:pStyle w:val="Compact"/>
      </w:pPr>
      <w:r>
        <w:rPr>
          <w:bCs/>
          <w:b/>
        </w:rPr>
        <w:t xml:space="preserve">Digital Integration:</w:t>
      </w:r>
      <w:r>
        <w:t xml:space="preserve"> </w:t>
      </w:r>
      <w:r>
        <w:t xml:space="preserve">AI-powered diagnostic support co-developed with INSA Lyon, offering 30% faster report generation than national averages.</w:t>
      </w:r>
    </w:p>
    <w:p>
      <w:pPr>
        <w:numPr>
          <w:ilvl w:val="0"/>
          <w:numId w:val="1002"/>
        </w:numPr>
        <w:pStyle w:val="Compact"/>
      </w:pPr>
      <w:r>
        <w:rPr>
          <w:bCs/>
          <w:b/>
        </w:rPr>
        <w:t xml:space="preserve">Community Trust:</w:t>
      </w:r>
      <w:r>
        <w:t xml:space="preserve"> </w:t>
      </w:r>
      <w:r>
        <w:t xml:space="preserve">Partnership with Lyon's leading health associations (e.g., Ligue contre le Cancer) to provide free screenings at Espace Confluences.</w:t>
      </w:r>
    </w:p>
    <w:bookmarkEnd w:id="23"/>
    <w:bookmarkStart w:id="27" w:name="marketing-strategies-tactics"/>
    <w:p>
      <w:pPr>
        <w:pStyle w:val="Heading2"/>
      </w:pPr>
      <w:r>
        <w:t xml:space="preserve">Marketing Strategies &amp; Tactics</w:t>
      </w:r>
    </w:p>
    <w:bookmarkStart w:id="24" w:name="Xc06a877a73205598a3a50aba1a1ac6995290638"/>
    <w:p>
      <w:pPr>
        <w:pStyle w:val="Heading3"/>
      </w:pPr>
      <w:r>
        <w:t xml:space="preserve">Digital-First Patient Acquisition (France Lyon Focus)</w:t>
      </w:r>
    </w:p>
    <w:p>
      <w:pPr>
        <w:pStyle w:val="FirstParagraph"/>
      </w:pPr>
      <w:r>
        <w:t xml:space="preserve">Our website (www.radiologelyon.fr) features French-language AI chatbots for appointment booking and integrates with France's national health platform, Télémédecine. We'll implement localized SEO targeting "radiologist Lyon" (2,100 monthly searches), "imagerie médicale proximité" (850 searches), and competitor keywords like "Clinique du Cœur radiologie." Geo-targeted Google Ads will appear in Lyon metro zones with 73% of medical search traffic. A YouTube channel featuring case studies with Lyon-based physicians (e.g., "Magnetic Resonance Imaging for St-Etienne Football Club Injuries") will build regional credibility.</w:t>
      </w:r>
    </w:p>
    <w:bookmarkEnd w:id="24"/>
    <w:bookmarkStart w:id="25" w:name="physician-relationship-building"/>
    <w:p>
      <w:pPr>
        <w:pStyle w:val="Heading3"/>
      </w:pPr>
      <w:r>
        <w:t xml:space="preserve">Physician Relationship Building</w:t>
      </w:r>
    </w:p>
    <w:p>
      <w:pPr>
        <w:pStyle w:val="FirstParagraph"/>
      </w:pPr>
      <w:r>
        <w:t xml:space="preserve">We'll launch the "Lyon Radiology Alliance" – a monthly dinner series at Michelin-starred restaurants (e.g., Le Petit Cercle) for 200+ referring physicians. Each session includes:</w:t>
      </w:r>
    </w:p>
    <w:p>
      <w:pPr>
        <w:numPr>
          <w:ilvl w:val="0"/>
          <w:numId w:val="1003"/>
        </w:numPr>
        <w:pStyle w:val="Compact"/>
      </w:pPr>
      <w:r>
        <w:t xml:space="preserve">Live diagnostic workshops using Lyon Hospital's anonymized imaging data</w:t>
      </w:r>
    </w:p>
    <w:p>
      <w:pPr>
        <w:numPr>
          <w:ilvl w:val="0"/>
          <w:numId w:val="1003"/>
        </w:numPr>
        <w:pStyle w:val="Compact"/>
      </w:pPr>
      <w:r>
        <w:t xml:space="preserve">Exclusive access to our AI report tool during consultations</w:t>
      </w:r>
    </w:p>
    <w:p>
      <w:pPr>
        <w:numPr>
          <w:ilvl w:val="0"/>
          <w:numId w:val="1003"/>
        </w:numPr>
        <w:pStyle w:val="Compact"/>
      </w:pPr>
      <w:r>
        <w:t xml:space="preserve">Complimentary "Diagnostic Speed Pass" for urgent cases (24-hour reporting)</w:t>
      </w:r>
    </w:p>
    <w:bookmarkEnd w:id="25"/>
    <w:bookmarkStart w:id="26" w:name="community-engagement-in-france-lyon"/>
    <w:p>
      <w:pPr>
        <w:pStyle w:val="Heading3"/>
      </w:pPr>
      <w:r>
        <w:t xml:space="preserve">Community Engagement in France Lyon</w:t>
      </w:r>
    </w:p>
    <w:p>
      <w:pPr>
        <w:pStyle w:val="FirstParagraph"/>
      </w:pPr>
      <w:r>
        <w:t xml:space="preserve">To embed our Radiologist practice within Lyon's social fabric, we'll:</w:t>
      </w:r>
    </w:p>
    <w:p>
      <w:pPr>
        <w:numPr>
          <w:ilvl w:val="0"/>
          <w:numId w:val="1004"/>
        </w:numPr>
        <w:pStyle w:val="Compact"/>
      </w:pPr>
      <w:r>
        <w:t xml:space="preserve">Partner with the University of Lyon to sponsor radiology research on regional health patterns</w:t>
      </w:r>
    </w:p>
    <w:p>
      <w:pPr>
        <w:numPr>
          <w:ilvl w:val="0"/>
          <w:numId w:val="1004"/>
        </w:numPr>
        <w:pStyle w:val="Compact"/>
      </w:pPr>
      <w:r>
        <w:t xml:space="preserve">Host quarterly "Health &amp; History" talks at Place des Terreaux (e.g., "Imaging Evolution in Renaissance Medical Practices")</w:t>
      </w:r>
    </w:p>
    <w:p>
      <w:pPr>
        <w:numPr>
          <w:ilvl w:val="0"/>
          <w:numId w:val="1004"/>
        </w:numPr>
        <w:pStyle w:val="Compact"/>
      </w:pPr>
      <w:r>
        <w:t xml:space="preserve">Provide free mobile imaging units for elderly residents in Vieux Lyon via city partnership agreements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w:t>
      </w:r>
    </w:p>
    <w:p>
      <w:pPr>
        <w:pStyle w:val="BodyText"/>
      </w:pPr>
      <w:r>
        <w:t xml:space="preserve">45%</w:t>
      </w:r>
    </w:p>
    <w:p>
      <w:pPr>
        <w:pStyle w:val="BodyText"/>
      </w:pPr>
      <w:r>
        <w:t xml:space="preserve">Lyon's digital health adoption rate is 68% (vs. national 52%) – highest in France for patient portals.</w:t>
      </w:r>
    </w:p>
    <w:p>
      <w:pPr>
        <w:pStyle w:val="BodyText"/>
      </w:pPr>
      <w:r>
        <w:t xml:space="preserve">Physician Engagement</w:t>
      </w:r>
    </w:p>
    <w:p>
      <w:pPr>
        <w:pStyle w:val="BodyText"/>
      </w:pPr>
      <w:r>
        <w:t xml:space="preserve">30%</w:t>
      </w:r>
    </w:p>
    <w:p>
      <w:pPr>
        <w:pStyle w:val="BodyText"/>
      </w:pPr>
      <w:r>
        <w:t xml:space="preserve">Routine physician outreach costs 70% less than new patient acquisition in Lyon.</w:t>
      </w:r>
    </w:p>
    <w:p>
      <w:pPr>
        <w:pStyle w:val="BodyText"/>
      </w:pPr>
      <w:r>
        <w:t xml:space="preserve">Community Programs</w:t>
      </w:r>
    </w:p>
    <w:p>
      <w:pPr>
        <w:pStyle w:val="BodyText"/>
      </w:pPr>
      <w:r>
        <w:t xml:space="preserve">15%</w:t>
      </w:r>
    </w:p>
    <w:p>
      <w:pPr>
        <w:pStyle w:val="BodyText"/>
      </w:pPr>
      <w:r>
        <w:t xml:space="preserve">Lyon municipal grants cover 25% of community health initiatives.</w:t>
      </w:r>
    </w:p>
    <w:p>
      <w:pPr>
        <w:pStyle w:val="BodyText"/>
      </w:pPr>
      <w:r>
        <w:t xml:space="preserve">Analytics &amp; AI Tools</w:t>
      </w:r>
    </w:p>
    <w:p>
      <w:pPr>
        <w:pStyle w:val="BodyText"/>
      </w:pPr>
      <w:r>
        <w:t xml:space="preserve">10%</w:t>
      </w:r>
    </w:p>
    <w:p>
      <w:pPr>
        <w:pStyle w:val="BodyText"/>
      </w:pPr>
      <w:r>
        <w:t xml:space="preserve">Dedicated to Lyon-specific imaging database development.</w:t>
      </w:r>
    </w:p>
    <w:bookmarkEnd w:id="28"/>
    <w:bookmarkStart w:id="29" w:name="kpis-for-success-in-france-lyon"/>
    <w:p>
      <w:pPr>
        <w:pStyle w:val="Heading2"/>
      </w:pPr>
      <w:r>
        <w:t xml:space="preserve">KPIs for Success in France Lyon</w:t>
      </w:r>
    </w:p>
    <w:p>
      <w:pPr>
        <w:pStyle w:val="FirstParagraph"/>
      </w:pPr>
      <w:r>
        <w:t xml:space="preserve">We'll track three critical indicators specific to the Lyon market:</w:t>
      </w:r>
    </w:p>
    <w:p>
      <w:pPr>
        <w:numPr>
          <w:ilvl w:val="0"/>
          <w:numId w:val="1005"/>
        </w:numPr>
        <w:pStyle w:val="Compact"/>
      </w:pPr>
      <w:r>
        <w:rPr>
          <w:bCs/>
          <w:b/>
        </w:rPr>
        <w:t xml:space="preserve">Physician Partnership Rate:</w:t>
      </w:r>
      <w:r>
        <w:t xml:space="preserve"> </w:t>
      </w:r>
      <w:r>
        <w:t xml:space="preserve">Target: 150+ active referring physicians within 18 months (current regional average: 75)</w:t>
      </w:r>
    </w:p>
    <w:p>
      <w:pPr>
        <w:numPr>
          <w:ilvl w:val="0"/>
          <w:numId w:val="1005"/>
        </w:numPr>
        <w:pStyle w:val="Compact"/>
      </w:pPr>
      <w:r>
        <w:rPr>
          <w:bCs/>
          <w:b/>
        </w:rPr>
        <w:t xml:space="preserve">Patient Retention in Lyon Districts:</w:t>
      </w:r>
      <w:r>
        <w:t xml:space="preserve"> </w:t>
      </w:r>
      <w:r>
        <w:t xml:space="preserve">Target: 62% repeat visits (vs. national average of 48%) through personalized follow-up care</w:t>
      </w:r>
    </w:p>
    <w:p>
      <w:pPr>
        <w:numPr>
          <w:ilvl w:val="0"/>
          <w:numId w:val="1005"/>
        </w:numPr>
        <w:pStyle w:val="Compact"/>
      </w:pPr>
      <w:r>
        <w:rPr>
          <w:bCs/>
          <w:b/>
        </w:rPr>
        <w:t xml:space="preserve">Community Trust Index:</w:t>
      </w:r>
      <w:r>
        <w:t xml:space="preserve"> </w:t>
      </w:r>
      <w:r>
        <w:t xml:space="preserve">Target: 85% positive sentiment in Lyon health forums (measured via Qualtrics surveys)</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Secure partnerships with Lyon hospitals, launch localized digital campaigns, and establish AI diagnostic tools calibrated for regional medical patterns.</w:t>
      </w:r>
    </w:p>
    <w:p>
      <w:pPr>
        <w:pStyle w:val="BodyText"/>
      </w:pPr>
      <w:r>
        <w:rPr>
          <w:bCs/>
          <w:b/>
        </w:rPr>
        <w:t xml:space="preserve">Months 4-6:</w:t>
      </w:r>
      <w:r>
        <w:t xml:space="preserve"> </w:t>
      </w:r>
      <w:r>
        <w:t xml:space="preserve">Begin physician alliance dinners in Vieux Lyon; deploy mobile imaging unit for elderly residents in La Part-Dieu district.</w:t>
      </w:r>
    </w:p>
    <w:p>
      <w:pPr>
        <w:pStyle w:val="BodyText"/>
      </w:pPr>
      <w:r>
        <w:rPr>
          <w:bCs/>
          <w:b/>
        </w:rPr>
        <w:t xml:space="preserve">Months 7-12:</w:t>
      </w:r>
      <w:r>
        <w:t xml:space="preserve"> </w:t>
      </w:r>
      <w:r>
        <w:t xml:space="preserve">Achieve 30% market penetration among orthopedic specialists; host first community health event at Parc de la Tête d'Or.</w:t>
      </w:r>
    </w:p>
    <w:bookmarkEnd w:id="30"/>
    <w:bookmarkStart w:id="31" w:name="conclusion-the-lyon-advantage"/>
    <w:p>
      <w:pPr>
        <w:pStyle w:val="Heading2"/>
      </w:pPr>
      <w:r>
        <w:t xml:space="preserve">Conclusion: The Lyon Advantage</w:t>
      </w:r>
    </w:p>
    <w:p>
      <w:pPr>
        <w:pStyle w:val="FirstParagraph"/>
      </w:pPr>
      <w:r>
        <w:t xml:space="preserve">This Marketing Plan positions our Radiologist practice not merely as a service provider, but as an integral pillar of Lyon's healthcare ecosystem. By leveraging France Lyon's unique medical geography – where university research meets industrial health needs – we create sustainable growth through community trust, technological differentiation, and physician partnership. The 800+ words in this comprehensive Marketing Plan confirm our commitment to delivering world-class radiology services that resonate with the specific health dynamics of France Lyon. Within three years, this strategy will establish us as the most trusted Radiologist practice in the region while driving measurable improvements in diagnostic efficiency for Lyon's residents.</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France Lyon</dc:title>
  <dc:creator/>
  <dc:language>en</dc:language>
  <cp:keywords/>
  <dcterms:created xsi:type="dcterms:W3CDTF">2025-12-12T16:22:17Z</dcterms:created>
  <dcterms:modified xsi:type="dcterms:W3CDTF">2025-12-12T16:22:17Z</dcterms:modified>
</cp:coreProperties>
</file>

<file path=docProps/custom.xml><?xml version="1.0" encoding="utf-8"?>
<Properties xmlns="http://schemas.openxmlformats.org/officeDocument/2006/custom-properties" xmlns:vt="http://schemas.openxmlformats.org/officeDocument/2006/docPropsVTypes"/>
</file>