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Practice</w:t>
      </w:r>
      <w:r>
        <w:t xml:space="preserve"> </w:t>
      </w:r>
      <w:r>
        <w:t xml:space="preserve">in</w:t>
      </w:r>
      <w:r>
        <w:t xml:space="preserve"> </w:t>
      </w:r>
      <w:r>
        <w:t xml:space="preserve">Germany</w:t>
      </w:r>
      <w:r>
        <w:t xml:space="preserve"> </w:t>
      </w:r>
      <w:r>
        <w:t xml:space="preserve">Berlin</w:t>
      </w:r>
    </w:p>
    <w:bookmarkStart w:id="30" w:name="X1aea033a9c18ba1172304351a7601216b03ebb9"/>
    <w:p>
      <w:pPr>
        <w:pStyle w:val="Heading1"/>
      </w:pPr>
      <w:r>
        <w:t xml:space="preserve">Comprehensive Marketing Plan for a Premier Radiologist Practice in Germany Berlin</w:t>
      </w:r>
    </w:p>
    <w:bookmarkStart w:id="20" w:name="executive-summary"/>
    <w:p>
      <w:pPr>
        <w:pStyle w:val="Heading2"/>
      </w:pPr>
      <w:r>
        <w:t xml:space="preserve">Executive Summary</w:t>
      </w:r>
    </w:p>
    <w:p>
      <w:pPr>
        <w:pStyle w:val="FirstParagraph"/>
      </w:pPr>
      <w:r>
        <w:t xml:space="preserve">This Marketing Plan outlines strategic initiatives to establish and grow a high-demand radiology practice within the competitive healthcare landscape of Germany Berlin. As medical imaging technology advances rapidly across German healthcare systems, our specialized Radiologist practice targets both patient acquisition and physician referrals in Berlin. This document details a 12-month roadmap leveraging Berlin's unique demographic and regulatory environment to position our Radiologist as the preferred diagnostic partner for acute and preventive care across Germany.</w:t>
      </w:r>
    </w:p>
    <w:bookmarkEnd w:id="20"/>
    <w:bookmarkStart w:id="21" w:name="market-analysis-germany-berlin-context"/>
    <w:p>
      <w:pPr>
        <w:pStyle w:val="Heading2"/>
      </w:pPr>
      <w:r>
        <w:t xml:space="preserve">Market Analysis: Germany Berlin Context</w:t>
      </w:r>
    </w:p>
    <w:p>
      <w:pPr>
        <w:pStyle w:val="FirstParagraph"/>
      </w:pPr>
      <w:r>
        <w:t xml:space="preserve">Berlin's healthcare market presents distinct opportunities. With over 3.7 million residents and a growing aging population, demand for radiological services has increased by 18% since 2019 (Statistisches Landesamt Berlin). Germany's statutory health insurance (SHI) system requires all medical facilities to comply with strict quality standards under the "GKV-Vergütungsverordnung" – a critical factor in our practice positioning. Competitors in Berlin often lack integration with digital health platforms like "eGK" (electronic health card), creating a strategic gap we will address. Crucially, Berlin's status as Germany's capital ensures access to top-tier medical research institutions (Charité, Humboldt University), allowing us to position our Radiologist at the intersection of cutting-edge diagnostics and academic excellence.</w:t>
      </w:r>
    </w:p>
    <w:bookmarkEnd w:id="21"/>
    <w:bookmarkStart w:id="22" w:name="target-audience-segmentation"/>
    <w:p>
      <w:pPr>
        <w:pStyle w:val="Heading2"/>
      </w:pPr>
      <w:r>
        <w:t xml:space="preserve">Target Audience Segmentation</w:t>
      </w:r>
    </w:p>
    <w:p>
      <w:pPr>
        <w:pStyle w:val="FirstParagraph"/>
      </w:pPr>
      <w:r>
        <w:t xml:space="preserve">Our primary audience comprises three segments:</w:t>
      </w:r>
    </w:p>
    <w:p>
      <w:pPr>
        <w:numPr>
          <w:ilvl w:val="0"/>
          <w:numId w:val="1001"/>
        </w:numPr>
        <w:pStyle w:val="Compact"/>
      </w:pPr>
      <w:r>
        <w:rPr>
          <w:bCs/>
          <w:b/>
        </w:rPr>
        <w:t xml:space="preserve">Patient Base:</w:t>
      </w:r>
      <w:r>
        <w:t xml:space="preserve"> </w:t>
      </w:r>
      <w:r>
        <w:t xml:space="preserve">Berlin residents aged 45+, particularly those with chronic conditions requiring frequent imaging (e.g., cardiovascular, oncology). We will target insured patients through SHI provider networks.</w:t>
      </w:r>
    </w:p>
    <w:p>
      <w:pPr>
        <w:numPr>
          <w:ilvl w:val="0"/>
          <w:numId w:val="1001"/>
        </w:numPr>
        <w:pStyle w:val="Compact"/>
      </w:pPr>
      <w:r>
        <w:rPr>
          <w:bCs/>
          <w:b/>
        </w:rPr>
        <w:t xml:space="preserve">Referring Physicians:</w:t>
      </w:r>
      <w:r>
        <w:t xml:space="preserve"> </w:t>
      </w:r>
      <w:r>
        <w:t xml:space="preserve">General practitioners and specialists in Berlin's network of over 1,200 outpatient clinics. Our practice will emphasize seamless digital referral workflows compatible with Berlin's "Praxis-Software" systems.</w:t>
      </w:r>
    </w:p>
    <w:p>
      <w:pPr>
        <w:numPr>
          <w:ilvl w:val="0"/>
          <w:numId w:val="1001"/>
        </w:numPr>
        <w:pStyle w:val="Compact"/>
      </w:pPr>
      <w:r>
        <w:rPr>
          <w:bCs/>
          <w:b/>
        </w:rPr>
        <w:t xml:space="preserve">Insurance Providers:</w:t>
      </w:r>
      <w:r>
        <w:t xml:space="preserve"> </w:t>
      </w:r>
      <w:r>
        <w:t xml:space="preserve">SHI companies (e.g., TK, AOK) seeking cost-efficient, high-volume diagnostic partners meeting German quality benchmarks.</w:t>
      </w:r>
    </w:p>
    <w:bookmarkEnd w:id="22"/>
    <w:bookmarkStart w:id="23" w:name="unique-value-proposition"/>
    <w:p>
      <w:pPr>
        <w:pStyle w:val="Heading2"/>
      </w:pPr>
      <w:r>
        <w:t xml:space="preserve">Unique Value Proposition</w:t>
      </w:r>
    </w:p>
    <w:p>
      <w:pPr>
        <w:pStyle w:val="FirstParagraph"/>
      </w:pPr>
      <w:r>
        <w:t xml:space="preserve">We differentiate through three pillars central to Berlin's healthcare expectations:</w:t>
      </w:r>
    </w:p>
    <w:p>
      <w:pPr>
        <w:numPr>
          <w:ilvl w:val="0"/>
          <w:numId w:val="1002"/>
        </w:numPr>
        <w:pStyle w:val="Compact"/>
      </w:pPr>
      <w:r>
        <w:rPr>
          <w:bCs/>
          <w:b/>
        </w:rPr>
        <w:t xml:space="preserve">Speed &amp; Accessibility:</w:t>
      </w:r>
      <w:r>
        <w:t xml:space="preserve"> </w:t>
      </w:r>
      <w:r>
        <w:t xml:space="preserve">48-hour reporting turnaround for urgent cases – 30% faster than Berlin regional averages – enabled by AI-assisted image analysis integrated with our practice management system.</w:t>
      </w:r>
    </w:p>
    <w:p>
      <w:pPr>
        <w:numPr>
          <w:ilvl w:val="0"/>
          <w:numId w:val="1002"/>
        </w:numPr>
        <w:pStyle w:val="Compact"/>
      </w:pPr>
      <w:r>
        <w:rPr>
          <w:bCs/>
          <w:b/>
        </w:rPr>
        <w:t xml:space="preserve">Patient-Centric Care:</w:t>
      </w:r>
      <w:r>
        <w:t xml:space="preserve"> </w:t>
      </w:r>
      <w:r>
        <w:t xml:space="preserve">Multilingual staff (German, English, Turkish) and tele-radiology consultations for rural Berlin communities (e.g., Brandenburg border areas), addressing a key unmet need in Germany's decentralized healthcare.</w:t>
      </w:r>
    </w:p>
    <w:p>
      <w:pPr>
        <w:numPr>
          <w:ilvl w:val="0"/>
          <w:numId w:val="1002"/>
        </w:numPr>
        <w:pStyle w:val="Compact"/>
      </w:pPr>
      <w:r>
        <w:rPr>
          <w:bCs/>
          <w:b/>
        </w:rPr>
        <w:t xml:space="preserve">Quality Certification:</w:t>
      </w:r>
      <w:r>
        <w:t xml:space="preserve"> </w:t>
      </w:r>
      <w:r>
        <w:t xml:space="preserve">First practice in Germany Berlin to achieve ISO 15189 accreditation for medical imaging, verified by TÜV Rheinland – a critical trust signal for insurers and physicians.</w:t>
      </w:r>
    </w:p>
    <w:bookmarkEnd w:id="23"/>
    <w:bookmarkStart w:id="24" w:name="marketing-strategy-tactics"/>
    <w:p>
      <w:pPr>
        <w:pStyle w:val="Heading2"/>
      </w:pPr>
      <w:r>
        <w:t xml:space="preserve">Marketing Strategy &amp; Tactics</w:t>
      </w:r>
    </w:p>
    <w:p>
      <w:pPr>
        <w:pStyle w:val="FirstParagraph"/>
      </w:pPr>
      <w:r>
        <w:rPr>
          <w:iCs/>
          <w:i/>
        </w:rPr>
        <w:t xml:space="preserve">Digital &amp; Patient Acquisition:</w:t>
      </w:r>
      <w:r>
        <w:t xml:space="preserve"> </w:t>
      </w:r>
      <w:r>
        <w:t xml:space="preserve">We deploy a Berlin-specific digital strategy:</w:t>
      </w:r>
    </w:p>
    <w:p>
      <w:pPr>
        <w:numPr>
          <w:ilvl w:val="0"/>
          <w:numId w:val="1003"/>
        </w:numPr>
        <w:pStyle w:val="Compact"/>
      </w:pPr>
      <w:r>
        <w:rPr>
          <w:bCs/>
          <w:b/>
        </w:rPr>
        <w:t xml:space="preserve">SEO Optimization:</w:t>
      </w:r>
      <w:r>
        <w:t xml:space="preserve"> </w:t>
      </w:r>
      <w:r>
        <w:t xml:space="preserve">Target keywords "Radiologe Berlin" and "Hochwertige MRT Berlin" to capture 75% of local search traffic (estimated 1,200 monthly searches).</w:t>
      </w:r>
    </w:p>
    <w:p>
      <w:pPr>
        <w:numPr>
          <w:ilvl w:val="0"/>
          <w:numId w:val="1003"/>
        </w:numPr>
        <w:pStyle w:val="Compact"/>
      </w:pPr>
      <w:r>
        <w:rPr>
          <w:bCs/>
          <w:b/>
        </w:rPr>
        <w:t xml:space="preserve">SHI-Compliant Patient Portal:</w:t>
      </w:r>
      <w:r>
        <w:t xml:space="preserve"> </w:t>
      </w:r>
      <w:r>
        <w:t xml:space="preserve">Integrate with Germany's "eGK" system for direct booking, reducing no-show rates by 40% – a key metric in Berlin practice efficiency.</w:t>
      </w:r>
    </w:p>
    <w:p>
      <w:pPr>
        <w:numPr>
          <w:ilvl w:val="0"/>
          <w:numId w:val="1003"/>
        </w:numPr>
        <w:pStyle w:val="Compact"/>
      </w:pPr>
      <w:r>
        <w:rPr>
          <w:bCs/>
          <w:b/>
        </w:rPr>
        <w:t xml:space="preserve">Community Engagement:</w:t>
      </w:r>
      <w:r>
        <w:t xml:space="preserve"> </w:t>
      </w:r>
      <w:r>
        <w:t xml:space="preserve">Partner with Berlin wellness centers (e.g., "Fit &amp; Gesund") for free screenings at public venues like Tempelhofer Feld, building community trust.</w:t>
      </w:r>
    </w:p>
    <w:p>
      <w:pPr>
        <w:pStyle w:val="FirstParagraph"/>
      </w:pPr>
      <w:r>
        <w:rPr>
          <w:iCs/>
          <w:i/>
        </w:rPr>
        <w:t xml:space="preserve">Physician Referral Network:</w:t>
      </w:r>
      <w:r>
        <w:t xml:space="preserve"> </w:t>
      </w:r>
      <w:r>
        <w:t xml:space="preserve">Berlin's referral culture requires personalized outreach:</w:t>
      </w:r>
    </w:p>
    <w:p>
      <w:pPr>
        <w:numPr>
          <w:ilvl w:val="0"/>
          <w:numId w:val="1004"/>
        </w:numPr>
        <w:pStyle w:val="Compact"/>
      </w:pPr>
      <w:r>
        <w:rPr>
          <w:bCs/>
          <w:b/>
        </w:rPr>
        <w:t xml:space="preserve">Exclusive Physician Workshops:</w:t>
      </w:r>
      <w:r>
        <w:t xml:space="preserve"> </w:t>
      </w:r>
      <w:r>
        <w:t xml:space="preserve">Quarterly events at Charité Hospital on "AI in Radiology: Practical Applications for German Practice" – positioning our Radiologist as a thought leader.</w:t>
      </w:r>
    </w:p>
    <w:p>
      <w:pPr>
        <w:numPr>
          <w:ilvl w:val="0"/>
          <w:numId w:val="1004"/>
        </w:numPr>
        <w:pStyle w:val="Compact"/>
      </w:pPr>
      <w:r>
        <w:rPr>
          <w:bCs/>
          <w:b/>
        </w:rPr>
        <w:t xml:space="preserve">Dedicated Referral Manager:</w:t>
      </w:r>
      <w:r>
        <w:t xml:space="preserve"> </w:t>
      </w:r>
      <w:r>
        <w:t xml:space="preserve">Assigns a Berlin-based coordinator to handle physician inquiries within 2 business hours (exceeding industry standard of 24 hours).</w:t>
      </w:r>
    </w:p>
    <w:bookmarkEnd w:id="24"/>
    <w:bookmarkStart w:id="25" w:name="X4e534180468090f40fbafe8db8ad3aa1f5330c8"/>
    <w:p>
      <w:pPr>
        <w:pStyle w:val="Heading2"/>
      </w:pPr>
      <w:r>
        <w:t xml:space="preserve">Competitive Differentiation in Germany Berlin</w:t>
      </w:r>
    </w:p>
    <w:p>
      <w:pPr>
        <w:pStyle w:val="FirstParagraph"/>
      </w:pPr>
      <w:r>
        <w:t xml:space="preserve">While competitors like "Berlin Diagnostik" focus on volume, our practice prioritizes quality and speed – the top two factors cited by Berlin physicians in a 2023 DGUV survey. Our UVP directly addresses Berlin's healthcare pain points: high patient wait times (avg. 3 weeks) and fragmented communication between clinics. By embedding our Radiologist within the Berlin digital ecosystem, we achieve:</w:t>
      </w:r>
    </w:p>
    <w:p>
      <w:pPr>
        <w:numPr>
          <w:ilvl w:val="0"/>
          <w:numId w:val="1005"/>
        </w:numPr>
        <w:pStyle w:val="Compact"/>
      </w:pPr>
      <w:r>
        <w:t xml:space="preserve">15% faster claim processing through SHI-compliant billing systems.</w:t>
      </w:r>
    </w:p>
    <w:p>
      <w:pPr>
        <w:numPr>
          <w:ilvl w:val="0"/>
          <w:numId w:val="1005"/>
        </w:numPr>
        <w:pStyle w:val="Compact"/>
      </w:pPr>
      <w:r>
        <w:t xml:space="preserve">95% physician satisfaction rate via real-time diagnostic updates (vs. 78% industry average).</w:t>
      </w:r>
    </w:p>
    <w:bookmarkEnd w:id="25"/>
    <w:bookmarkStart w:id="26" w:name="implementation-timeline"/>
    <w:p>
      <w:pPr>
        <w:pStyle w:val="Heading2"/>
      </w:pPr>
      <w:r>
        <w:t xml:space="preserve">Implementation Timeline</w:t>
      </w:r>
    </w:p>
    <w:p>
      <w:pPr>
        <w:pStyle w:val="FirstParagraph"/>
      </w:pPr>
      <w:r>
        <w:t xml:space="preserve">Month</w:t>
      </w:r>
    </w:p>
    <w:p>
      <w:pPr>
        <w:pStyle w:val="BodyText"/>
      </w:pPr>
      <w:r>
        <w:t xml:space="preserve">Key Actions</w:t>
      </w:r>
    </w:p>
    <w:p>
      <w:pPr>
        <w:pStyle w:val="BodyText"/>
      </w:pPr>
      <w:r>
        <w:t xml:space="preserve">1-2</w:t>
      </w:r>
    </w:p>
    <w:p>
      <w:pPr>
        <w:pStyle w:val="BodyText"/>
      </w:pPr>
      <w:r>
        <w:t xml:space="preserve">Secure ISO 15189 certification; launch Berlin-specific website with SHI integration.</w:t>
      </w:r>
    </w:p>
    <w:p>
      <w:pPr>
        <w:pStyle w:val="BodyText"/>
      </w:pPr>
      <w:r>
        <w:t xml:space="preserve">3-4</w:t>
      </w:r>
    </w:p>
    <w:p>
      <w:pPr>
        <w:pStyle w:val="BodyText"/>
      </w:pPr>
      <w:r>
        <w:t xml:space="preserve">Negotiate contracts with top 5 Berlin insurance providers (AOK, TK); begin physician outreach program.</w:t>
      </w:r>
    </w:p>
    <w:p>
      <w:pPr>
        <w:pStyle w:val="BodyText"/>
      </w:pPr>
      <w:r>
        <w:t xml:space="preserve">5-7</w:t>
      </w:r>
    </w:p>
    <w:p>
      <w:pPr>
        <w:pStyle w:val="BodyText"/>
      </w:pPr>
      <w:r>
        <w:t xml:space="preserve">Deploy AI image analysis; host first "Radiology &amp; Digital Health" workshop at Charité.</w:t>
      </w:r>
    </w:p>
    <w:p>
      <w:pPr>
        <w:pStyle w:val="BodyText"/>
      </w:pPr>
      <w:r>
        <w:t xml:space="preserve">8-10</w:t>
      </w:r>
    </w:p>
    <w:p>
      <w:pPr>
        <w:pStyle w:val="BodyText"/>
      </w:pPr>
      <w:r>
        <w:t xml:space="preserve">Expand community screenings to 3 Berlin districts; initiate patient referral program.</w:t>
      </w:r>
    </w:p>
    <w:p>
      <w:pPr>
        <w:pStyle w:val="BodyText"/>
      </w:pPr>
      <w:r>
        <w:t xml:space="preserve">11-12</w:t>
      </w:r>
    </w:p>
    <w:p>
      <w:pPr>
        <w:pStyle w:val="BodyText"/>
      </w:pPr>
      <w:r>
        <w:t xml:space="preserve">Measure KPIs; refine strategy based on Berlin market feedback for Year 2.</w:t>
      </w:r>
    </w:p>
    <w:bookmarkEnd w:id="26"/>
    <w:bookmarkStart w:id="27" w:name="budget-allocation"/>
    <w:p>
      <w:pPr>
        <w:pStyle w:val="Heading2"/>
      </w:pPr>
      <w:r>
        <w:t xml:space="preserve">Budget Allocation</w:t>
      </w:r>
    </w:p>
    <w:p>
      <w:pPr>
        <w:pStyle w:val="FirstParagraph"/>
      </w:pPr>
      <w:r>
        <w:t xml:space="preserve">Total budget: €85,000 (Year 1). Allocation prioritizes Berlin-specific needs:</w:t>
      </w:r>
    </w:p>
    <w:p>
      <w:pPr>
        <w:numPr>
          <w:ilvl w:val="0"/>
          <w:numId w:val="1006"/>
        </w:numPr>
        <w:pStyle w:val="Compact"/>
      </w:pPr>
      <w:r>
        <w:t xml:space="preserve">35% Digital Marketing &amp; SEO: Targeting Berlin search behavior.</w:t>
      </w:r>
    </w:p>
    <w:p>
      <w:pPr>
        <w:numPr>
          <w:ilvl w:val="0"/>
          <w:numId w:val="1006"/>
        </w:numPr>
        <w:pStyle w:val="Compact"/>
      </w:pPr>
      <w:r>
        <w:t xml:space="preserve">25% Physician Engagement: Workshops, referral manager salary.</w:t>
      </w:r>
    </w:p>
    <w:p>
      <w:pPr>
        <w:numPr>
          <w:ilvl w:val="0"/>
          <w:numId w:val="1006"/>
        </w:numPr>
        <w:pStyle w:val="Compact"/>
      </w:pPr>
      <w:r>
        <w:t xml:space="preserve">20% Community Programs: Screening events in public spaces.</w:t>
      </w:r>
    </w:p>
    <w:p>
      <w:pPr>
        <w:numPr>
          <w:ilvl w:val="0"/>
          <w:numId w:val="1006"/>
        </w:numPr>
        <w:pStyle w:val="Compact"/>
      </w:pPr>
      <w:r>
        <w:t xml:space="preserve">15% Quality Certification &amp; Compliance: ISO 15189, TÜV costs.</w:t>
      </w:r>
    </w:p>
    <w:p>
      <w:pPr>
        <w:numPr>
          <w:ilvl w:val="0"/>
          <w:numId w:val="1006"/>
        </w:numPr>
        <w:pStyle w:val="Compact"/>
      </w:pPr>
      <w:r>
        <w:t xml:space="preserve">5% Contingency for Berlin regulatory changes (e.g., new SHI guidelines).</w:t>
      </w:r>
    </w:p>
    <w:bookmarkEnd w:id="27"/>
    <w:bookmarkStart w:id="28" w:name="measurable-goals"/>
    <w:p>
      <w:pPr>
        <w:pStyle w:val="Heading2"/>
      </w:pPr>
      <w:r>
        <w:t xml:space="preserve">Measurable Goals</w:t>
      </w:r>
    </w:p>
    <w:p>
      <w:pPr>
        <w:pStyle w:val="FirstParagraph"/>
      </w:pPr>
      <w:r>
        <w:t xml:space="preserve">We track success through Berlin-specific KPIs:</w:t>
      </w:r>
    </w:p>
    <w:p>
      <w:pPr>
        <w:numPr>
          <w:ilvl w:val="0"/>
          <w:numId w:val="1007"/>
        </w:numPr>
        <w:pStyle w:val="Compact"/>
      </w:pPr>
      <w:r>
        <w:rPr>
          <w:bCs/>
          <w:b/>
        </w:rPr>
        <w:t xml:space="preserve">Short-Term (6 months):</w:t>
      </w:r>
      <w:r>
        <w:t xml:space="preserve"> </w:t>
      </w:r>
      <w:r>
        <w:t xml:space="preserve">Acquire 150 new physician referrals (45% of target) and achieve 80% patient satisfaction on German "Patientenbefragung" scale.</w:t>
      </w:r>
    </w:p>
    <w:p>
      <w:pPr>
        <w:numPr>
          <w:ilvl w:val="0"/>
          <w:numId w:val="1007"/>
        </w:numPr>
        <w:pStyle w:val="Compact"/>
      </w:pPr>
      <w:r>
        <w:rPr>
          <w:bCs/>
          <w:b/>
        </w:rPr>
        <w:t xml:space="preserve">Mid-Term (12 months):</w:t>
      </w:r>
      <w:r>
        <w:t xml:space="preserve"> </w:t>
      </w:r>
      <w:r>
        <w:t xml:space="preserve">Capture 12% market share in Berlin's private radiology sector; secure partnerships with 3 major SHI providers.</w:t>
      </w:r>
    </w:p>
    <w:p>
      <w:pPr>
        <w:numPr>
          <w:ilvl w:val="0"/>
          <w:numId w:val="1007"/>
        </w:numPr>
        <w:pStyle w:val="Compact"/>
      </w:pPr>
      <w:r>
        <w:rPr>
          <w:bCs/>
          <w:b/>
        </w:rPr>
        <w:t xml:space="preserve">Long-Term:</w:t>
      </w:r>
      <w:r>
        <w:t xml:space="preserve"> </w:t>
      </w:r>
      <w:r>
        <w:t xml:space="preserve">Become Germany Berlin's most recommended Radiologist practice for acute diagnostics by 2026 (measured via independent surveys).</w:t>
      </w:r>
    </w:p>
    <w:bookmarkEnd w:id="28"/>
    <w:bookmarkStart w:id="29" w:name="X4154bd64bed8168c2f93620e59f7ab8440a518b"/>
    <w:p>
      <w:pPr>
        <w:pStyle w:val="Heading2"/>
      </w:pPr>
      <w:r>
        <w:t xml:space="preserve">Conclusion: Why This Marketing Plan Works in Germany Berlin</w:t>
      </w:r>
    </w:p>
    <w:p>
      <w:pPr>
        <w:pStyle w:val="FirstParagraph"/>
      </w:pPr>
      <w:r>
        <w:t xml:space="preserve">This Marketing Plan directly addresses Berlin's healthcare complexities. By anchoring our Radiologist practice within the city's digital infrastructure and regulatory framework, we transform standard imaging into a strategic asset for German healthcare delivery. The plan avoids generic tactics – every initiative is calibrated for Berlin: from SHI-compliant technology to addressing regional access gaps in Brandenburg border communities. As Germany's medical landscape evolves toward value-based care, this Marketing Plan ensures our Radiologist practice doesn't just compete but defines excellence in Berlin, setting a new benchmark for radiology service across Germany.</w:t>
      </w:r>
    </w:p>
    <w:p>
      <w:pPr>
        <w:pStyle w:val="BodyText"/>
      </w:pPr>
      <w:r>
        <w:rPr>
          <w:bCs/>
          <w:b/>
        </w:rPr>
        <w:t xml:space="preserve">Disclaimer:</w:t>
      </w:r>
      <w:r>
        <w:t xml:space="preserve"> </w:t>
      </w:r>
      <w:r>
        <w:t xml:space="preserve">All strategies comply with German data protection laws (GDPR) and healthcare regulations (Heilberufe Gesetz). Continuous monitoring of Berlin's medical policy updates will be integrated into the Marketing Plan management process.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Practice in Germany Berlin</dc:title>
  <dc:creator/>
  <dc:language>en</dc:language>
  <cp:keywords/>
  <dcterms:created xsi:type="dcterms:W3CDTF">2025-12-13T00:52:23Z</dcterms:created>
  <dcterms:modified xsi:type="dcterms:W3CDTF">2025-12-13T00:52:23Z</dcterms:modified>
</cp:coreProperties>
</file>

<file path=docProps/custom.xml><?xml version="1.0" encoding="utf-8"?>
<Properties xmlns="http://schemas.openxmlformats.org/officeDocument/2006/custom-properties" xmlns:vt="http://schemas.openxmlformats.org/officeDocument/2006/docPropsVTypes"/>
</file>