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4" w:name="X9178a94d2403e48404c43c95936b9c375e73fa5"/>
    <w:p>
      <w:pPr>
        <w:pStyle w:val="Heading1"/>
      </w:pPr>
      <w:r>
        <w:t xml:space="preserve">Comprehensive Marketing Plan for Radiology Services in India New Delhi</w:t>
      </w:r>
    </w:p>
    <w:bookmarkStart w:id="20" w:name="executive-summary"/>
    <w:p>
      <w:pPr>
        <w:pStyle w:val="Heading2"/>
      </w:pPr>
      <w:r>
        <w:t xml:space="preserve">Executive Summary</w:t>
      </w:r>
    </w:p>
    <w:p>
      <w:pPr>
        <w:pStyle w:val="FirstParagraph"/>
      </w:pPr>
      <w:r>
        <w:t xml:space="preserve">This Marketing Plan outlines strategic initiatives to establish and grow a premier radiology practice in New Delhi, India. Targeting the rapidly expanding healthcare market of India's capital city, this plan positions our expert Radiologist as the preferred diagnostic imaging specialist for both patients and referring physicians. With New Delhi's population exceeding 30 million and increasing demand for advanced medical imaging, this plan leverages digital transformation, community engagement, and strategic partnerships to capture significant market share within 24 months.</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healthcare landscape with growing private sector investment in diagnostic services. The city's annual medical tourism volume exceeds 1.5 million patients, with imaging services representing 30% of all diagnostic referrals (Indian Medical Association, 2023). Key market drivers include rising incidence of chronic diseases (cancer rates up 18% in urban India since 2019), government health insurance schemes (Ayushman Bharat covering ~500 million), and technological adoption in Tier-1 cities. However, challenges persist: patient awareness gaps in rural-urban healthcare access, fragmented referral networks, and competitive pressure from multi-specialty chains like Apollo and Fortis.</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Physicians (oncologists, surgeons, orthopedists) in New Delhi's 150+ hospitals for patient referrals.</w:t>
      </w:r>
      <w:r>
        <w:t xml:space="preserve"> </w:t>
      </w:r>
      <w:r>
        <w:rPr>
          <w:bCs/>
          <w:b/>
        </w:rPr>
        <w:t xml:space="preserve">Secondary:</w:t>
      </w:r>
      <w:r>
        <w:t xml:space="preserve"> </w:t>
      </w:r>
      <w:r>
        <w:t xml:space="preserve">Health-conscious urban residents (30-65 years) seeking timely diagnostics; corporate wellness programs of multinational companies in Gurgaon/Noida.</w:t>
      </w:r>
      <w:r>
        <w:t xml:space="preserve"> </w:t>
      </w:r>
      <w:r>
        <w:rPr>
          <w:bCs/>
          <w:b/>
        </w:rPr>
        <w:t xml:space="preserve">Tertiary:</w:t>
      </w:r>
      <w:r>
        <w:t xml:space="preserve"> </w:t>
      </w:r>
      <w:r>
        <w:t xml:space="preserve">Medical students and radiology residents at AIIMS and PGIMER for academic partnerships.</w:t>
      </w:r>
    </w:p>
    <w:bookmarkEnd w:id="22"/>
    <w:bookmarkStart w:id="23" w:name="competitive-analysis"/>
    <w:p>
      <w:pPr>
        <w:pStyle w:val="Heading2"/>
      </w:pPr>
      <w:r>
        <w:t xml:space="preserve">Competitive Analysis</w:t>
      </w:r>
    </w:p>
    <w:p>
      <w:pPr>
        <w:pStyle w:val="FirstParagraph"/>
      </w:pPr>
      <w:r>
        <w:t xml:space="preserve">The New Delhi radiology market features three key segments:</w:t>
      </w:r>
      <w:r>
        <w:t xml:space="preserve"> </w:t>
      </w:r>
      <w:r>
        <w:t xml:space="preserve">1.</w:t>
      </w:r>
      <w:r>
        <w:t xml:space="preserve"> </w:t>
      </w:r>
      <w:r>
        <w:rPr>
          <w:iCs/>
          <w:i/>
        </w:rPr>
        <w:t xml:space="preserve">Hospital-based services</w:t>
      </w:r>
      <w:r>
        <w:t xml:space="preserve"> </w:t>
      </w:r>
      <w:r>
        <w:t xml:space="preserve">(e.g., Max Healthcare): Low-cost but limited appointment availability.</w:t>
      </w:r>
      <w:r>
        <w:t xml:space="preserve"> </w:t>
      </w:r>
      <w:r>
        <w:t xml:space="preserve">2.</w:t>
      </w:r>
      <w:r>
        <w:t xml:space="preserve"> </w:t>
      </w:r>
      <w:r>
        <w:rPr>
          <w:iCs/>
          <w:i/>
        </w:rPr>
        <w:t xml:space="preserve">National diagnostic chains</w:t>
      </w:r>
      <w:r>
        <w:t xml:space="preserve"> </w:t>
      </w:r>
      <w:r>
        <w:t xml:space="preserve">(e.g., Metropolis): Strong brand recognition but impersonal service.</w:t>
      </w:r>
      <w:r>
        <w:t xml:space="preserve"> </w:t>
      </w:r>
      <w:r>
        <w:t xml:space="preserve">3.</w:t>
      </w:r>
      <w:r>
        <w:t xml:space="preserve"> </w:t>
      </w:r>
      <w:r>
        <w:rPr>
          <w:iCs/>
          <w:i/>
        </w:rPr>
        <w:t xml:space="preserve">Independent specialists</w:t>
      </w:r>
      <w:r>
        <w:t xml:space="preserve">: Our differentiator will be personalized care with sub-30-minute report turnaround and direct radiologist access.</w:t>
      </w:r>
    </w:p>
    <w:bookmarkEnd w:id="23"/>
    <w:bookmarkStart w:id="24" w:name="marketing-objectives-12-24-months"/>
    <w:p>
      <w:pPr>
        <w:pStyle w:val="Heading2"/>
      </w:pPr>
      <w:r>
        <w:t xml:space="preserve">Marketing Objectives (12-24 Months)</w:t>
      </w:r>
    </w:p>
    <w:p>
      <w:pPr>
        <w:numPr>
          <w:ilvl w:val="0"/>
          <w:numId w:val="1001"/>
        </w:numPr>
        <w:pStyle w:val="Compact"/>
      </w:pPr>
      <w:r>
        <w:t xml:space="preserve">Achieve 40% market share among independent radiology practices in South Delhi within 18 months</w:t>
      </w:r>
    </w:p>
    <w:p>
      <w:pPr>
        <w:numPr>
          <w:ilvl w:val="0"/>
          <w:numId w:val="1001"/>
        </w:numPr>
        <w:pStyle w:val="Compact"/>
      </w:pPr>
      <w:r>
        <w:t xml:space="preserve">Attain 75% patient satisfaction score (via post-service surveys) through digital engagement</w:t>
      </w:r>
    </w:p>
    <w:p>
      <w:pPr>
        <w:numPr>
          <w:ilvl w:val="0"/>
          <w:numId w:val="1001"/>
        </w:numPr>
        <w:pStyle w:val="Compact"/>
      </w:pPr>
      <w:r>
        <w:t xml:space="preserve">Reduce patient wait times from 48hrs to under 24hrs for urgent cases in New Delhi's traffic-congested environment</w:t>
      </w:r>
    </w:p>
    <w:bookmarkEnd w:id="24"/>
    <w:bookmarkStart w:id="29" w:name="marketing-strategies-tactics"/>
    <w:p>
      <w:pPr>
        <w:pStyle w:val="Heading2"/>
      </w:pPr>
      <w:r>
        <w:t xml:space="preserve">Marketing Strategies &amp; Tactics</w:t>
      </w:r>
    </w:p>
    <w:bookmarkStart w:id="25" w:name="Xbd3c89d3a506a9e3a89da8b5f794ed166eb5ab1"/>
    <w:p>
      <w:pPr>
        <w:pStyle w:val="Heading3"/>
      </w:pPr>
      <w:r>
        <w:t xml:space="preserve">1. Digital Patient Acquisition (India New Delhi Focus)</w:t>
      </w:r>
    </w:p>
    <w:p>
      <w:pPr>
        <w:pStyle w:val="FirstParagraph"/>
      </w:pPr>
      <w:r>
        <w:t xml:space="preserve">Develop a hyper-localized digital strategy targeting New Delhi residents:</w:t>
      </w:r>
      <w:r>
        <w:t xml:space="preserve"> </w:t>
      </w:r>
      <w:r>
        <w:t xml:space="preserve">- Launch "New Delhi Radiology Connect" mobile app with AI-powered symptom checker for common Indian conditions (diabetes complications, arthritis) and instant appointment booking</w:t>
      </w:r>
      <w:r>
        <w:t xml:space="preserve"> </w:t>
      </w:r>
      <w:r>
        <w:t xml:space="preserve">- Geo-targeted Google Ads focusing on keywords like "emergency MRI near me New Delhi," "cancer diagnosis center South Delhi"</w:t>
      </w:r>
      <w:r>
        <w:t xml:space="preserve"> </w:t>
      </w:r>
      <w:r>
        <w:t xml:space="preserve">- Collaborate with popular medical influencers (e.g., Dr. Randeep Guleria's YouTube channel) for content series: "Understanding Radiology in Indian Healthcare"</w:t>
      </w:r>
      <w:r>
        <w:t xml:space="preserve"> </w:t>
      </w:r>
      <w:r>
        <w:t xml:space="preserve">- Implement WhatsApp consultation service for initial triage (addressing India's mobile-first preference)</w:t>
      </w:r>
    </w:p>
    <w:bookmarkEnd w:id="25"/>
    <w:bookmarkStart w:id="26" w:name="physician-partnership-development"/>
    <w:p>
      <w:pPr>
        <w:pStyle w:val="Heading3"/>
      </w:pPr>
      <w:r>
        <w:t xml:space="preserve">2. Physician Partnership Development</w:t>
      </w:r>
    </w:p>
    <w:p>
      <w:pPr>
        <w:pStyle w:val="FirstParagraph"/>
      </w:pPr>
      <w:r>
        <w:t xml:space="preserve">Create value-driven referral partnerships with New Delhi hospitals:</w:t>
      </w:r>
      <w:r>
        <w:t xml:space="preserve"> </w:t>
      </w:r>
      <w:r>
        <w:t xml:space="preserve">- Offer free "Radiologist Rounds" at partner institutions (AIIMS, Batra Hospital) to demonstrate expertise in Indian disease patterns</w:t>
      </w:r>
      <w:r>
        <w:t xml:space="preserve"> </w:t>
      </w:r>
      <w:r>
        <w:t xml:space="preserve">- Develop a digital referral portal with real-time case tracking and integrated billing (addressing common hospital inefficiencies)</w:t>
      </w:r>
      <w:r>
        <w:t xml:space="preserve"> </w:t>
      </w:r>
      <w:r>
        <w:t xml:space="preserve">- Create "Referral Excellence" program with 5% revenue share for top 20 referring physicians</w:t>
      </w:r>
    </w:p>
    <w:bookmarkEnd w:id="26"/>
    <w:bookmarkStart w:id="27" w:name="X1258f92ab7129d4c8f6fde4d9629e5b88e6f4b3"/>
    <w:p>
      <w:pPr>
        <w:pStyle w:val="Heading3"/>
      </w:pPr>
      <w:r>
        <w:t xml:space="preserve">3. Community Health Initiatives (India-Specific)</w:t>
      </w:r>
    </w:p>
    <w:p>
      <w:pPr>
        <w:pStyle w:val="FirstParagraph"/>
      </w:pPr>
      <w:r>
        <w:t xml:space="preserve">Address India's healthcare accessibility challenges:</w:t>
      </w:r>
      <w:r>
        <w:t xml:space="preserve"> </w:t>
      </w:r>
      <w:r>
        <w:t xml:space="preserve">- Monthly free screening camps in Delhi slums (e.g., Kalyanpur, Seemapuri) for early detection of cervical cancer and tuberculosis using portable ultrasound</w:t>
      </w:r>
      <w:r>
        <w:t xml:space="preserve"> </w:t>
      </w:r>
      <w:r>
        <w:t xml:space="preserve">- Collaborate with Delhi Government's "Nirbhaya" mobile clinics to provide imaging services during health drives</w:t>
      </w:r>
      <w:r>
        <w:t xml:space="preserve"> </w:t>
      </w:r>
      <w:r>
        <w:t xml:space="preserve">- Develop multilingual (Hindi/English/Punjabi) educational pamphlets on radiation safety tailored to Indian cultural beliefs</w:t>
      </w:r>
    </w:p>
    <w:bookmarkEnd w:id="27"/>
    <w:bookmarkStart w:id="28" w:name="technology-differentiation"/>
    <w:p>
      <w:pPr>
        <w:pStyle w:val="Heading3"/>
      </w:pPr>
      <w:r>
        <w:t xml:space="preserve">4. Technology Differentiation</w:t>
      </w:r>
    </w:p>
    <w:p>
      <w:pPr>
        <w:pStyle w:val="FirstParagraph"/>
      </w:pPr>
      <w:r>
        <w:t xml:space="preserve">Integrate AI tools with Indian healthcare context:</w:t>
      </w:r>
      <w:r>
        <w:t xml:space="preserve"> </w:t>
      </w:r>
      <w:r>
        <w:t xml:space="preserve">- Deploy AI-assisted tumor detection software trained on Indian population datasets (addressing limitations of global algorithms)</w:t>
      </w:r>
      <w:r>
        <w:t xml:space="preserve"> </w:t>
      </w:r>
      <w:r>
        <w:t xml:space="preserve">- Implement cloud-based PACS system accessible via low-bandwidth connections for rural clinics</w:t>
      </w:r>
      <w:r>
        <w:t xml:space="preserve"> </w:t>
      </w:r>
      <w:r>
        <w:t xml:space="preserve">- Use chatbots to handle common queries in regional languages during peak New Delhi hospital hours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Digital Infrastructure</w:t>
            </w:r>
          </w:p>
        </w:tc>
        <w:tc>
          <w:tcPr/>
          <w:p>
            <w:pPr>
              <w:pStyle w:val="Compact"/>
              <w:jc w:val="left"/>
            </w:pPr>
            <w:r>
              <w:t xml:space="preserve">App launch, Google Ads campaign setup, hospital portal integration</w:t>
            </w:r>
          </w:p>
        </w:tc>
        <w:tc>
          <w:tcPr/>
          <w:p>
            <w:pPr>
              <w:pStyle w:val="Compact"/>
              <w:jc w:val="left"/>
            </w:pPr>
            <w:r>
              <w:t xml:space="preserve">Data analytics implementation for patient flow optimization in Delhi traffic patterns</w:t>
            </w:r>
          </w:p>
        </w:tc>
        <w:tc>
          <w:tcPr/>
          <w:p>
            <w:pPr>
              <w:pStyle w:val="Compact"/>
              <w:jc w:val="left"/>
            </w:pPr>
            <w:r>
              <w:t xml:space="preserve">AI tool refinement based on Indian case studies</w:t>
            </w:r>
          </w:p>
        </w:tc>
      </w:tr>
      <w:tr>
        <w:tc>
          <w:tcPr/>
          <w:p>
            <w:pPr>
              <w:pStyle w:val="Compact"/>
              <w:jc w:val="left"/>
            </w:pPr>
            <w:r>
              <w:rPr>
                <w:bCs/>
                <w:b/>
              </w:rPr>
              <w:t xml:space="preserve">Physician Engagement</w:t>
            </w:r>
          </w:p>
        </w:tc>
        <w:tc>
          <w:tcPr/>
          <w:p>
            <w:pPr>
              <w:pStyle w:val="Compact"/>
              <w:jc w:val="left"/>
            </w:pPr>
            <w:r>
              <w:t xml:space="preserve">Initial 10 hospital partnerships, referral portal beta testing</w:t>
            </w:r>
          </w:p>
        </w:tc>
        <w:tc>
          <w:tcPr/>
          <w:p>
            <w:pPr>
              <w:pStyle w:val="Compact"/>
              <w:jc w:val="left"/>
            </w:pPr>
            <w:r>
              <w:t xml:space="preserve">Loyalty program rollout, quarterly physician workshops in New Delhi</w:t>
            </w:r>
          </w:p>
        </w:tc>
        <w:tc>
          <w:tcPr/>
          <w:p>
            <w:pPr>
              <w:pStyle w:val="Compact"/>
              <w:jc w:val="left"/>
            </w:pPr>
            <w:r>
              <w:t xml:space="preserve">Coverage of all major hospitals in South Delhi (50+ partnerships)</w:t>
            </w:r>
          </w:p>
        </w:tc>
      </w:tr>
      <w:tr>
        <w:tc>
          <w:tcPr/>
          <w:p>
            <w:pPr>
              <w:pStyle w:val="Compact"/>
              <w:jc w:val="left"/>
            </w:pPr>
            <w:r>
              <w:rPr>
                <w:bCs/>
                <w:b/>
              </w:rPr>
              <w:t xml:space="preserve">Community Outreach</w:t>
            </w:r>
          </w:p>
        </w:tc>
        <w:tc>
          <w:tcPr/>
          <w:p>
            <w:pPr>
              <w:pStyle w:val="Compact"/>
              <w:jc w:val="left"/>
            </w:pPr>
            <w:r>
              <w:t xml:space="preserve">First 3 mobile camps, government MOU signing</w:t>
            </w:r>
          </w:p>
        </w:tc>
        <w:tc>
          <w:tcPr/>
          <w:p>
            <w:pPr>
              <w:pStyle w:val="Compact"/>
              <w:jc w:val="left"/>
            </w:pPr>
            <w:r>
              <w:t xml:space="preserve">Monthly camps at 8 locations across Delhi-NCR</w:t>
            </w:r>
          </w:p>
        </w:tc>
        <w:tc>
          <w:tcPr/>
          <w:p>
            <w:pPr>
              <w:pStyle w:val="Compact"/>
              <w:jc w:val="left"/>
            </w:pPr>
            <w:r>
              <w:t xml:space="preserve">Sustained operations with annual health festivals</w:t>
            </w:r>
          </w:p>
        </w:tc>
      </w:tr>
    </w:tbl>
    <w:bookmarkEnd w:id="30"/>
    <w:bookmarkStart w:id="31" w:name="budget-allocation-inr"/>
    <w:p>
      <w:pPr>
        <w:pStyle w:val="Heading2"/>
      </w:pPr>
      <w:r>
        <w:t xml:space="preserve">Budget Allocation (INR)</w:t>
      </w:r>
    </w:p>
    <w:p>
      <w:pPr>
        <w:numPr>
          <w:ilvl w:val="0"/>
          <w:numId w:val="1002"/>
        </w:numPr>
        <w:pStyle w:val="Compact"/>
      </w:pPr>
      <w:r>
        <w:t xml:space="preserve">Digital Marketing: 40% (App development, targeted ads, influencer partnerships)</w:t>
      </w:r>
    </w:p>
    <w:p>
      <w:pPr>
        <w:numPr>
          <w:ilvl w:val="0"/>
          <w:numId w:val="1002"/>
        </w:numPr>
        <w:pStyle w:val="Compact"/>
      </w:pPr>
      <w:r>
        <w:t xml:space="preserve">Physician Engagement: 30% (Workshops, referral program incentives)</w:t>
      </w:r>
    </w:p>
    <w:p>
      <w:pPr>
        <w:numPr>
          <w:ilvl w:val="0"/>
          <w:numId w:val="1002"/>
        </w:numPr>
        <w:pStyle w:val="Compact"/>
      </w:pPr>
      <w:r>
        <w:t xml:space="preserve">Community Outreach: 15% (Camps logistics, multilingual materials)</w:t>
      </w:r>
    </w:p>
    <w:p>
      <w:pPr>
        <w:numPr>
          <w:ilvl w:val="0"/>
          <w:numId w:val="1002"/>
        </w:numPr>
        <w:pStyle w:val="Compact"/>
      </w:pPr>
      <w:r>
        <w:t xml:space="preserve">Technology Investment: 15% (AI tools, PACS system upgrades for Indian infrastructure needs)</w:t>
      </w:r>
    </w:p>
    <w:bookmarkEnd w:id="31"/>
    <w:bookmarkStart w:id="32" w:name="evaluation-metrics"/>
    <w:p>
      <w:pPr>
        <w:pStyle w:val="Heading2"/>
      </w:pPr>
      <w:r>
        <w:t xml:space="preserve">Evaluation Metrics</w:t>
      </w:r>
    </w:p>
    <w:p>
      <w:pPr>
        <w:pStyle w:val="FirstParagraph"/>
      </w:pPr>
      <w:r>
        <w:t xml:space="preserve">We will track success through both quantitative and culturally relevant qualitative measures:</w:t>
      </w:r>
      <w:r>
        <w:t xml:space="preserve"> </w:t>
      </w:r>
      <w:r>
        <w:t xml:space="preserve">- Patient acquisition cost per case (target: ₹850 in New Delhi urban market)</w:t>
      </w:r>
      <w:r>
        <w:t xml:space="preserve"> </w:t>
      </w:r>
      <w:r>
        <w:t xml:space="preserve">- Physician referral rate growth (monthly target: 15% increase)</w:t>
      </w:r>
      <w:r>
        <w:t xml:space="preserve"> </w:t>
      </w:r>
      <w:r>
        <w:t xml:space="preserve">- Camp participation metrics (target: 1,200 screenings/month at reduced rates)</w:t>
      </w:r>
      <w:r>
        <w:t xml:space="preserve"> </w:t>
      </w:r>
      <w:r>
        <w:t xml:space="preserve">- Digital engagement scores in India context (app usage time &gt;8 minutes/session, WhatsApp response time &lt;5 mins)</w:t>
      </w:r>
    </w:p>
    <w:bookmarkEnd w:id="32"/>
    <w:bookmarkStart w:id="33" w:name="conclusion"/>
    <w:p>
      <w:pPr>
        <w:pStyle w:val="Heading2"/>
      </w:pPr>
      <w:r>
        <w:t xml:space="preserve">Conclusion</w:t>
      </w:r>
    </w:p>
    <w:p>
      <w:pPr>
        <w:pStyle w:val="FirstParagraph"/>
      </w:pPr>
      <w:r>
        <w:t xml:space="preserve">This Marketing Plan positions the Radiologist as an indispensable partner in New Delhi's healthcare ecosystem by addressing critical gaps in accessibility, technology adaptation, and physician-patient communication specific to India. By embedding our services within the unique dynamics of New Delhi – from traffic patterns affecting appointment adherence to cultural nuances in health literacy – we establish a sustainable competitive advantage. The plan transforms traditional radiology services into a proactive health intelligence network that serves India's evolving medical needs while achieving measurable business growth.</w:t>
      </w:r>
    </w:p>
    <w:p>
      <w:pPr>
        <w:pStyle w:val="BodyText"/>
      </w:pPr>
      <w:r>
        <w:rPr>
          <w:bCs/>
          <w:b/>
        </w:rPr>
        <w:t xml:space="preserve">Key Differentiators for India New Delhi:</w:t>
      </w:r>
      <w:r>
        <w:t xml:space="preserve"> </w:t>
      </w:r>
      <w:r>
        <w:t xml:space="preserve">Hyper-localized digital tools, physician partnership model designed for Indian hospital workflows, community initiatives addressing rural-urban health disparities prevalent in the National Capital Territory, and AI trained on Indian patient data – not Western datasets. This comprehensive approach ensures our Radiologist becomes synonymous with trusted diagnostic excellence across New Delhi's diverse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India New Delhi</dc:title>
  <dc:creator/>
  <dc:language>en</dc:language>
  <cp:keywords/>
  <dcterms:created xsi:type="dcterms:W3CDTF">2026-07-25T00:01:28Z</dcterms:created>
  <dcterms:modified xsi:type="dcterms:W3CDTF">2026-07-25T00:01:28Z</dcterms:modified>
</cp:coreProperties>
</file>

<file path=docProps/custom.xml><?xml version="1.0" encoding="utf-8"?>
<Properties xmlns="http://schemas.openxmlformats.org/officeDocument/2006/custom-properties" xmlns:vt="http://schemas.openxmlformats.org/officeDocument/2006/docPropsVTypes"/>
</file>