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3" w:name="X530b507b6b002224784a36ae136bedaf2bc927b"/>
    <w:p>
      <w:pPr>
        <w:pStyle w:val="Heading1"/>
      </w:pPr>
      <w:r>
        <w:t xml:space="preserve">Comprehensive Marketing Plan for Radiologist Services: Targeting Jakarta, Indonesia</w:t>
      </w:r>
    </w:p>
    <w:bookmarkStart w:id="20" w:name="executive-summary"/>
    <w:p>
      <w:pPr>
        <w:pStyle w:val="Heading2"/>
      </w:pPr>
      <w:r>
        <w:t xml:space="preserve">Executive Summary</w:t>
      </w:r>
    </w:p>
    <w:p>
      <w:pPr>
        <w:pStyle w:val="FirstParagraph"/>
      </w:pPr>
      <w:r>
        <w:t xml:space="preserve">This Marketing Plan outlines a strategic approach to position a specialized radiologist within the competitive healthcare landscape of Jakarta, Indonesia. With increasing demand for advanced medical imaging services driven by urbanization and rising chronic diseases, this plan targets patients seeking high-accuracy diagnostic services. The core objective is to establish the Radiologist as the preferred choice for diagnostic imaging in Indonesia Jakarta through evidence-based marketing that emphasizes technological excellence, patient-centric care, and community engagement. This plan addresses market gaps in accessibility and trust while leveraging Jakarta's growing healthcare market valued at $12 billion annually.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unique healthcare challenges including a 40% diagnostic imaging deficit in tertiary hospitals and rising cases of cardiovascular diseases (5.3 million patients) and cancer (140,000 new cases annually). The city's dense population (11 million residents) creates high demand for efficient radiology services. Key trends include:</w:t>
      </w:r>
    </w:p>
    <w:p>
      <w:pPr>
        <w:numPr>
          <w:ilvl w:val="0"/>
          <w:numId w:val="1001"/>
        </w:numPr>
        <w:pStyle w:val="Compact"/>
      </w:pPr>
      <w:r>
        <w:t xml:space="preserve">68% of Jakarta residents prefer private healthcare facilities over public hospitals</w:t>
      </w:r>
    </w:p>
    <w:p>
      <w:pPr>
        <w:numPr>
          <w:ilvl w:val="0"/>
          <w:numId w:val="1001"/>
        </w:numPr>
        <w:pStyle w:val="Compact"/>
      </w:pPr>
      <w:r>
        <w:t xml:space="preserve">Mobile app usage for healthcare bookings increased by 200% post-pandemic</w:t>
      </w:r>
    </w:p>
    <w:p>
      <w:pPr>
        <w:numPr>
          <w:ilvl w:val="0"/>
          <w:numId w:val="1001"/>
        </w:numPr>
        <w:pStyle w:val="Compact"/>
      </w:pPr>
      <w:r>
        <w:t xml:space="preserve">Insurance penetration in Jakarta reached 72%, driving demand for insured imaging services</w:t>
      </w:r>
    </w:p>
    <w:p>
      <w:pPr>
        <w:pStyle w:val="FirstParagraph"/>
      </w:pPr>
      <w:r>
        <w:t xml:space="preserve">The primary target audience comprises:</w:t>
      </w:r>
    </w:p>
    <w:p>
      <w:pPr>
        <w:numPr>
          <w:ilvl w:val="0"/>
          <w:numId w:val="1002"/>
        </w:numPr>
        <w:pStyle w:val="Compact"/>
      </w:pPr>
      <w:r>
        <w:t xml:space="preserve">Working professionals (25-45 years) with corporate health insurance</w:t>
      </w:r>
    </w:p>
    <w:p>
      <w:pPr>
        <w:numPr>
          <w:ilvl w:val="0"/>
          <w:numId w:val="1002"/>
        </w:numPr>
        <w:pStyle w:val="Compact"/>
      </w:pPr>
      <w:r>
        <w:t xml:space="preserve">Senior citizens requiring routine screenings (60+ years)</w:t>
      </w:r>
    </w:p>
    <w:p>
      <w:pPr>
        <w:numPr>
          <w:ilvl w:val="0"/>
          <w:numId w:val="1002"/>
        </w:numPr>
        <w:pStyle w:val="Compact"/>
      </w:pPr>
      <w:r>
        <w:t xml:space="preserve">Corporate wellness program participants from Jakarta's business district</w:t>
      </w:r>
    </w:p>
    <w:bookmarkEnd w:id="21"/>
    <w:bookmarkStart w:id="22" w:name="competitive-analysis"/>
    <w:p>
      <w:pPr>
        <w:pStyle w:val="Heading2"/>
      </w:pPr>
      <w:r>
        <w:t xml:space="preserve">Competitive Analysis</w:t>
      </w:r>
    </w:p>
    <w:p>
      <w:pPr>
        <w:pStyle w:val="FirstParagraph"/>
      </w:pPr>
      <w:r>
        <w:t xml:space="preserve">The Jakarta radiology market features three key competitors:</w:t>
      </w:r>
    </w:p>
    <w:p>
      <w:pPr>
        <w:numPr>
          <w:ilvl w:val="0"/>
          <w:numId w:val="1003"/>
        </w:numPr>
        <w:pStyle w:val="Compact"/>
      </w:pPr>
      <w:r>
        <w:rPr>
          <w:iCs/>
          <w:i/>
        </w:rPr>
        <w:t xml:space="preserve">National Imaging Centers</w:t>
      </w:r>
      <w:r>
        <w:t xml:space="preserve">: Offer comprehensive services but lack personalized attention with 30% patient wait times exceeding 48 hours.</w:t>
      </w:r>
    </w:p>
    <w:p>
      <w:pPr>
        <w:numPr>
          <w:ilvl w:val="0"/>
          <w:numId w:val="1003"/>
        </w:numPr>
        <w:pStyle w:val="Compact"/>
      </w:pPr>
      <w:r>
        <w:rPr>
          <w:iCs/>
          <w:i/>
        </w:rPr>
        <w:t xml:space="preserve">Hospital-Based Radiologists</w:t>
      </w:r>
      <w:r>
        <w:t xml:space="preserve">: Integrated with inpatient care but limited outpatient focus and high referral barriers.</w:t>
      </w:r>
    </w:p>
    <w:p>
      <w:pPr>
        <w:numPr>
          <w:ilvl w:val="0"/>
          <w:numId w:val="1003"/>
        </w:numPr>
        <w:pStyle w:val="Compact"/>
      </w:pPr>
      <w:r>
        <w:rPr>
          <w:iCs/>
          <w:i/>
        </w:rPr>
        <w:t xml:space="preserve">Emerging Tele-Radiology Platforms</w:t>
      </w:r>
      <w:r>
        <w:t xml:space="preserve">: Digital solutions lacking physical clinic presence, reducing trust for complex cases.</w:t>
      </w:r>
    </w:p>
    <w:p>
      <w:pPr>
        <w:pStyle w:val="FirstParagraph"/>
      </w:pPr>
      <w:r>
        <w:t xml:space="preserve">Our unique differentiators include:</w:t>
      </w:r>
    </w:p>
    <w:p>
      <w:pPr>
        <w:numPr>
          <w:ilvl w:val="0"/>
          <w:numId w:val="1004"/>
        </w:numPr>
        <w:pStyle w:val="Compact"/>
      </w:pPr>
      <w:r>
        <w:rPr>
          <w:bCs/>
          <w:b/>
        </w:rPr>
        <w:t xml:space="preserve">Same-Day Diagnostic Guarantee</w:t>
      </w:r>
      <w:r>
        <w:t xml:space="preserve">: 95% of routine scans completed within 24 hours (vs. industry average of 72 hours)</w:t>
      </w:r>
    </w:p>
    <w:p>
      <w:pPr>
        <w:numPr>
          <w:ilvl w:val="0"/>
          <w:numId w:val="1004"/>
        </w:numPr>
        <w:pStyle w:val="Compact"/>
      </w:pPr>
      <w:r>
        <w:rPr>
          <w:bCs/>
          <w:b/>
        </w:rPr>
        <w:t xml:space="preserve">Clinic-First Approach</w:t>
      </w:r>
      <w:r>
        <w:t xml:space="preserve">: Dedicated Jakarta location in Central Business District with private consultation rooms</w:t>
      </w:r>
    </w:p>
    <w:p>
      <w:pPr>
        <w:numPr>
          <w:ilvl w:val="0"/>
          <w:numId w:val="1004"/>
        </w:numPr>
        <w:pStyle w:val="Compact"/>
      </w:pPr>
      <w:r>
        <w:rPr>
          <w:bCs/>
          <w:b/>
        </w:rPr>
        <w:t xml:space="preserve">AI-Powered Triage System</w:t>
      </w:r>
      <w:r>
        <w:t xml:space="preserve">: Reduces misdiagnosis rates by 35% through machine learning analysis of preliminary scans</w:t>
      </w:r>
    </w:p>
    <w:bookmarkEnd w:id="22"/>
    <w:bookmarkStart w:id="23" w:name="marketing-objectives-12-month-timeline"/>
    <w:p>
      <w:pPr>
        <w:pStyle w:val="Heading2"/>
      </w:pPr>
      <w:r>
        <w:t xml:space="preserve">Marketing Objectives (12-Month Timeline)</w:t>
      </w:r>
    </w:p>
    <w:p>
      <w:pPr>
        <w:numPr>
          <w:ilvl w:val="0"/>
          <w:numId w:val="1005"/>
        </w:numPr>
        <w:pStyle w:val="Compact"/>
      </w:pPr>
      <w:r>
        <w:t xml:space="preserve">Acquire 1,500 new patients within Year 1 through targeted outreach in Jakarta neighborhoods</w:t>
      </w:r>
    </w:p>
    <w:p>
      <w:pPr>
        <w:numPr>
          <w:ilvl w:val="0"/>
          <w:numId w:val="1005"/>
        </w:numPr>
        <w:pStyle w:val="Compact"/>
      </w:pPr>
      <w:r>
        <w:t xml:space="preserve">Achieve 4.8/5 average patient satisfaction rating across all service touchpoints</w:t>
      </w:r>
    </w:p>
    <w:p>
      <w:pPr>
        <w:numPr>
          <w:ilvl w:val="0"/>
          <w:numId w:val="1005"/>
        </w:numPr>
        <w:pStyle w:val="Compact"/>
      </w:pPr>
      <w:r>
        <w:t xml:space="preserve">Secure partnerships with 20+ corporate entities for employee wellness programs in Jakarta</w:t>
      </w:r>
    </w:p>
    <w:p>
      <w:pPr>
        <w:numPr>
          <w:ilvl w:val="0"/>
          <w:numId w:val="1005"/>
        </w:numPr>
        <w:pStyle w:val="Compact"/>
      </w:pPr>
      <w:r>
        <w:t xml:space="preserve">Attain 35% market share among private radiology services in West Jakarta by Year 2</w:t>
      </w:r>
    </w:p>
    <w:bookmarkEnd w:id="23"/>
    <w:bookmarkStart w:id="28" w:name="X064171b27b1548fa847da67a709d46ca67ac78b"/>
    <w:p>
      <w:pPr>
        <w:pStyle w:val="Heading2"/>
      </w:pPr>
      <w:r>
        <w:t xml:space="preserve">Marketing Strategies: Product, Price, Place &amp; Promotion (4Ps)</w:t>
      </w:r>
    </w:p>
    <w:bookmarkStart w:id="24" w:name="product-strategy"/>
    <w:p>
      <w:pPr>
        <w:pStyle w:val="Heading3"/>
      </w:pPr>
      <w:r>
        <w:t xml:space="preserve">Product Strategy</w:t>
      </w:r>
    </w:p>
    <w:p>
      <w:pPr>
        <w:pStyle w:val="FirstParagraph"/>
      </w:pPr>
      <w:r>
        <w:t xml:space="preserve">Develop tiered service packages tailored for Jakarta's market:</w:t>
      </w:r>
    </w:p>
    <w:p>
      <w:pPr>
        <w:numPr>
          <w:ilvl w:val="0"/>
          <w:numId w:val="1006"/>
        </w:numPr>
        <w:pStyle w:val="Compact"/>
      </w:pPr>
      <w:r>
        <w:rPr>
          <w:bCs/>
          <w:b/>
        </w:rPr>
        <w:t xml:space="preserve">Premium Scan Package</w:t>
      </w:r>
      <w:r>
        <w:t xml:space="preserve">: Full-body MRI/CT with AI analysis ($150) - targets affluent professionals</w:t>
      </w:r>
    </w:p>
    <w:p>
      <w:pPr>
        <w:numPr>
          <w:ilvl w:val="0"/>
          <w:numId w:val="1006"/>
        </w:numPr>
        <w:pStyle w:val="Compact"/>
      </w:pPr>
      <w:r>
        <w:rPr>
          <w:bCs/>
          <w:b/>
        </w:rPr>
        <w:t xml:space="preserve">Preventive Health Bundle</w:t>
      </w:r>
      <w:r>
        <w:t xml:space="preserve">: Annual screening + consultation ($75) - ideal for corporate wellness programs</w:t>
      </w:r>
    </w:p>
    <w:p>
      <w:pPr>
        <w:numPr>
          <w:ilvl w:val="0"/>
          <w:numId w:val="1006"/>
        </w:numPr>
        <w:pStyle w:val="Compact"/>
      </w:pPr>
      <w:r>
        <w:rPr>
          <w:bCs/>
          <w:b/>
        </w:rPr>
        <w:t xml:space="preserve">Emergency Triage Service</w:t>
      </w:r>
      <w:r>
        <w:t xml:space="preserve">: 24/7 acute care access with priority scheduling ($90)</w:t>
      </w:r>
    </w:p>
    <w:p>
      <w:pPr>
        <w:pStyle w:val="FirstParagraph"/>
      </w:pPr>
      <w:r>
        <w:t xml:space="preserve">All services include multilingual support (Indonesian, English, Mandarin) and electronic health record integration.</w:t>
      </w:r>
    </w:p>
    <w:bookmarkEnd w:id="24"/>
    <w:bookmarkStart w:id="25" w:name="price-strategy"/>
    <w:p>
      <w:pPr>
        <w:pStyle w:val="Heading3"/>
      </w:pPr>
      <w:r>
        <w:t xml:space="preserve">Price Strategy</w:t>
      </w:r>
    </w:p>
    <w:p>
      <w:pPr>
        <w:pStyle w:val="FirstParagraph"/>
      </w:pPr>
      <w:r>
        <w:t xml:space="preserve">Pricing aligns with Jakarta's healthcare affordability index:</w:t>
      </w:r>
    </w:p>
    <w:p>
      <w:pPr>
        <w:numPr>
          <w:ilvl w:val="0"/>
          <w:numId w:val="1007"/>
        </w:numPr>
        <w:pStyle w:val="Compact"/>
      </w:pPr>
      <w:r>
        <w:rPr>
          <w:bCs/>
          <w:b/>
        </w:rPr>
        <w:t xml:space="preserve">Value-Based Pricing</w:t>
      </w:r>
      <w:r>
        <w:t xml:space="preserve">: 15% below hospital rates for insured patients through corporate partnerships</w:t>
      </w:r>
    </w:p>
    <w:p>
      <w:pPr>
        <w:numPr>
          <w:ilvl w:val="0"/>
          <w:numId w:val="1007"/>
        </w:numPr>
        <w:pStyle w:val="Compact"/>
      </w:pPr>
      <w:r>
        <w:rPr>
          <w:bCs/>
          <w:b/>
        </w:rPr>
        <w:t xml:space="preserve">Subscription Model</w:t>
      </w:r>
      <w:r>
        <w:t xml:space="preserve">: $12/month for unlimited preventive scans (targeting frequent users)</w:t>
      </w:r>
    </w:p>
    <w:p>
      <w:pPr>
        <w:numPr>
          <w:ilvl w:val="0"/>
          <w:numId w:val="1007"/>
        </w:numPr>
        <w:pStyle w:val="Compact"/>
      </w:pPr>
      <w:r>
        <w:rPr>
          <w:bCs/>
          <w:b/>
        </w:rPr>
        <w:t xml:space="preserve">Promotional Launch Offer</w:t>
      </w:r>
      <w:r>
        <w:t xml:space="preserve">: 30% discount on first scan for Jakarta residents via SMS campaign</w:t>
      </w:r>
    </w:p>
    <w:bookmarkEnd w:id="25"/>
    <w:bookmarkStart w:id="26" w:name="place-strategy-distribution"/>
    <w:p>
      <w:pPr>
        <w:pStyle w:val="Heading3"/>
      </w:pPr>
      <w:r>
        <w:t xml:space="preserve">Place Strategy (Distribution)</w:t>
      </w:r>
    </w:p>
    <w:p>
      <w:pPr>
        <w:pStyle w:val="FirstParagraph"/>
      </w:pPr>
      <w:r>
        <w:t xml:space="preserve">Optimizing accessibility in Indonesia Jakarta:</w:t>
      </w:r>
    </w:p>
    <w:p>
      <w:pPr>
        <w:numPr>
          <w:ilvl w:val="0"/>
          <w:numId w:val="1008"/>
        </w:numPr>
        <w:pStyle w:val="Compact"/>
      </w:pPr>
      <w:r>
        <w:rPr>
          <w:bCs/>
          <w:b/>
        </w:rPr>
        <w:t xml:space="preserve">Strategic Location</w:t>
      </w:r>
      <w:r>
        <w:t xml:space="preserve">: Clinic in Sudirman Central Business District (SCBD) near 12 major corporations</w:t>
      </w:r>
    </w:p>
    <w:p>
      <w:pPr>
        <w:numPr>
          <w:ilvl w:val="0"/>
          <w:numId w:val="1008"/>
        </w:numPr>
        <w:pStyle w:val="Compact"/>
      </w:pPr>
      <w:r>
        <w:t xml:space="preserve">Mobile Units: Bi-weekly health screenings at Jakarta community centers (e.g., Kemang, Kebayoran Baru)</w:t>
      </w:r>
    </w:p>
    <w:bookmarkEnd w:id="26"/>
    <w:bookmarkStart w:id="27" w:name="promotion-strategy"/>
    <w:p>
      <w:pPr>
        <w:pStyle w:val="Heading3"/>
      </w:pPr>
      <w:r>
        <w:t xml:space="preserve">Promotion Strategy</w:t>
      </w:r>
    </w:p>
    <w:p>
      <w:pPr>
        <w:pStyle w:val="FirstParagraph"/>
      </w:pPr>
      <w:r>
        <w:t xml:space="preserve">Multi-channel engagement targeting Jakarta residents:</w:t>
      </w:r>
    </w:p>
    <w:p>
      <w:pPr>
        <w:numPr>
          <w:ilvl w:val="0"/>
          <w:numId w:val="1009"/>
        </w:numPr>
        <w:pStyle w:val="Compact"/>
      </w:pPr>
      <w:r>
        <w:rPr>
          <w:bCs/>
          <w:b/>
        </w:rPr>
        <w:t xml:space="preserve">Digital Campaigns</w:t>
      </w:r>
      <w:r>
        <w:t xml:space="preserve">: Instagram/TikTok ads showcasing "24-hour diagnosis success stories" with local influencers; Google Ads targeting "radiology near me Jakarta"</w:t>
      </w:r>
    </w:p>
    <w:p>
      <w:pPr>
        <w:numPr>
          <w:ilvl w:val="0"/>
          <w:numId w:val="1009"/>
        </w:numPr>
        <w:pStyle w:val="Compact"/>
      </w:pPr>
      <w:r>
        <w:rPr>
          <w:bCs/>
          <w:b/>
        </w:rPr>
        <w:t xml:space="preserve">Community Partnerships</w:t>
      </w:r>
      <w:r>
        <w:t xml:space="preserve">: Free annual screenings at Jakarta mosques (for Muslim community) and temples (Hindu community)</w:t>
      </w:r>
    </w:p>
    <w:p>
      <w:pPr>
        <w:numPr>
          <w:ilvl w:val="0"/>
          <w:numId w:val="1009"/>
        </w:numPr>
        <w:pStyle w:val="Compact"/>
      </w:pPr>
      <w:r>
        <w:rPr>
          <w:bCs/>
          <w:b/>
        </w:rPr>
        <w:t xml:space="preserve">Medical Education</w:t>
      </w:r>
      <w:r>
        <w:t xml:space="preserve">: Quarterly "Radiology Awareness Seminars" at Jakarta public libraries and hospitals (co-hosted with medical schools)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Clinic launch in SCBD; Partner with 5 corporate clients; Begin Instagram/TikTok campaigns targeting Jakarta users aged 30-50</w:t>
      </w:r>
    </w:p>
    <w:p>
      <w:pPr>
        <w:pStyle w:val="BodyText"/>
      </w:pPr>
      <w:r>
        <w:t xml:space="preserve">Q2 2024</w:t>
      </w:r>
    </w:p>
    <w:p>
      <w:pPr>
        <w:pStyle w:val="BodyText"/>
      </w:pPr>
      <w:r>
        <w:t xml:space="preserve">Deploy mobile screening unit to 3 Jakarta districts; Launch tele-radiology app integration; Host first community seminar at Menteng Library</w:t>
      </w:r>
    </w:p>
    <w:p>
      <w:pPr>
        <w:pStyle w:val="BodyText"/>
      </w:pPr>
      <w:r>
        <w:t xml:space="preserve">Q3 2024</w:t>
      </w:r>
    </w:p>
    <w:p>
      <w:pPr>
        <w:pStyle w:val="BodyText"/>
      </w:pPr>
      <w:r>
        <w:t xml:space="preserve">Solidify partnerships with 15+ corporate entities; Initiate influencer collaborations (Jakarta-based medical influencers)</w:t>
      </w:r>
    </w:p>
    <w:p>
      <w:pPr>
        <w:pStyle w:val="BodyText"/>
      </w:pPr>
      <w:r>
        <w:t xml:space="preserve">Q4 2024</w:t>
      </w:r>
    </w:p>
    <w:p>
      <w:pPr>
        <w:pStyle w:val="BodyText"/>
      </w:pPr>
      <w:r>
        <w:t xml:space="preserve">&lt;</w:t>
      </w:r>
    </w:p>
    <w:p>
      <w:pPr>
        <w:pStyle w:val="BodyText"/>
      </w:pPr>
      <w:r>
        <w:t xml:space="preserve">Analyze patient satisfaction data; Expand mobile unit to East Jakarta; Plan Year-2 market expansion</w:t>
      </w:r>
    </w:p>
    <w:bookmarkEnd w:id="29"/>
    <w:bookmarkStart w:id="30" w:name="budget-allocation-total-idr-1.8-billion"/>
    <w:p>
      <w:pPr>
        <w:pStyle w:val="Heading2"/>
      </w:pPr>
      <w:r>
        <w:t xml:space="preserve">Budget Allocation (Total: IDR 1.8 Billion)</w:t>
      </w:r>
    </w:p>
    <w:p>
      <w:pPr>
        <w:numPr>
          <w:ilvl w:val="0"/>
          <w:numId w:val="1010"/>
        </w:numPr>
        <w:pStyle w:val="Compact"/>
      </w:pPr>
      <w:r>
        <w:t xml:space="preserve">35% Digital Marketing &amp; Social Media (Jakarta-focused campaigns)</w:t>
      </w:r>
    </w:p>
    <w:p>
      <w:pPr>
        <w:numPr>
          <w:ilvl w:val="0"/>
          <w:numId w:val="1010"/>
        </w:numPr>
        <w:pStyle w:val="Compact"/>
      </w:pPr>
      <w:r>
        <w:t xml:space="preserve">25% Community Outreach &amp; Mobile Units</w:t>
      </w:r>
    </w:p>
    <w:p>
      <w:pPr>
        <w:numPr>
          <w:ilvl w:val="0"/>
          <w:numId w:val="1010"/>
        </w:numPr>
        <w:pStyle w:val="Compact"/>
      </w:pPr>
      <w:r>
        <w:t xml:space="preserve">20% Corporate Partnership Development</w:t>
      </w:r>
    </w:p>
    <w:p>
      <w:pPr>
        <w:numPr>
          <w:ilvl w:val="0"/>
          <w:numId w:val="1010"/>
        </w:numPr>
        <w:pStyle w:val="Compact"/>
      </w:pPr>
      <w:r>
        <w:t xml:space="preserve">15% Content Creation (Multilingual educational materials)</w:t>
      </w:r>
    </w:p>
    <w:p>
      <w:pPr>
        <w:numPr>
          <w:ilvl w:val="0"/>
          <w:numId w:val="1010"/>
        </w:numPr>
        <w:pStyle w:val="Compact"/>
      </w:pPr>
      <w:r>
        <w:t xml:space="preserve">05% Contingency Fund for Jakarta-specific events</w:t>
      </w:r>
    </w:p>
    <w:bookmarkEnd w:id="30"/>
    <w:bookmarkStart w:id="31" w:name="key-performance-indicators-kpis"/>
    <w:p>
      <w:pPr>
        <w:pStyle w:val="Heading2"/>
      </w:pPr>
      <w:r>
        <w:t xml:space="preserve">Key Performance Indicators (KPIs)</w:t>
      </w:r>
    </w:p>
    <w:p>
      <w:pPr>
        <w:pStyle w:val="FirstParagraph"/>
      </w:pPr>
      <w:r>
        <w:t xml:space="preserve">Success will be measured through:</w:t>
      </w:r>
    </w:p>
    <w:p>
      <w:pPr>
        <w:numPr>
          <w:ilvl w:val="0"/>
          <w:numId w:val="1011"/>
        </w:numPr>
        <w:pStyle w:val="Compact"/>
      </w:pPr>
      <w:r>
        <w:rPr>
          <w:bCs/>
          <w:b/>
        </w:rPr>
        <w:t xml:space="preserve">Patient Acquisition Cost (PAC)</w:t>
      </w:r>
      <w:r>
        <w:t xml:space="preserve">: Target IDR 850,000/patient (below Jakarta industry average of IDR 1.2M)</w:t>
      </w:r>
    </w:p>
    <w:p>
      <w:pPr>
        <w:numPr>
          <w:ilvl w:val="0"/>
          <w:numId w:val="1011"/>
        </w:numPr>
        <w:pStyle w:val="Compact"/>
      </w:pPr>
      <w:r>
        <w:rPr>
          <w:bCs/>
          <w:b/>
        </w:rPr>
        <w:t xml:space="preserve">Repeat Patient Rate</w:t>
      </w:r>
      <w:r>
        <w:t xml:space="preserve">: Target 45% within first year</w:t>
      </w:r>
    </w:p>
    <w:p>
      <w:pPr>
        <w:numPr>
          <w:ilvl w:val="0"/>
          <w:numId w:val="1011"/>
        </w:numPr>
        <w:pStyle w:val="Compact"/>
      </w:pPr>
      <w:r>
        <w:rPr>
          <w:bCs/>
          <w:b/>
        </w:rPr>
        <w:t xml:space="preserve">Corporate Partnership Revenue Share</w:t>
      </w:r>
      <w:r>
        <w:t xml:space="preserve">: Minimum 30% of total revenue by Q4</w:t>
      </w:r>
    </w:p>
    <w:p>
      <w:pPr>
        <w:numPr>
          <w:ilvl w:val="0"/>
          <w:numId w:val="1011"/>
        </w:numPr>
        <w:pStyle w:val="Compact"/>
      </w:pPr>
      <w:r>
        <w:rPr>
          <w:bCs/>
          <w:b/>
        </w:rPr>
        <w:t xml:space="preserve">Social Media Engagement Rate</w:t>
      </w:r>
      <w:r>
        <w:t xml:space="preserve">: Target 8.5% in Jakarta audience (vs. industry average of 4.2%)</w:t>
      </w:r>
    </w:p>
    <w:bookmarkEnd w:id="31"/>
    <w:bookmarkStart w:id="32" w:name="Xe7ed009b6502ed52808b9111b058da222ccc07d"/>
    <w:p>
      <w:pPr>
        <w:pStyle w:val="Heading2"/>
      </w:pPr>
      <w:r>
        <w:t xml:space="preserve">Conclusion: Driving Radiology Excellence in Indonesia Jakarta</w:t>
      </w:r>
    </w:p>
    <w:p>
      <w:pPr>
        <w:pStyle w:val="FirstParagraph"/>
      </w:pPr>
      <w:r>
        <w:t xml:space="preserve">This Marketing Plan positions the Radiologist as an indispensable healthcare partner for Jakarta residents through a culturally attuned, technology-enhanced strategy. By addressing Jakarta's specific pain points of accessibility and trust through localized community engagement, premium service tiers, and strategic corporate partnerships, this plan ensures sustainable growth in Indonesia's most dynamic healthcare market. The radiologist will not merely offer diagnostic services but become the catalyst for proactive health management in the heart of Jakarta. Continuous adaptation to Jakarta's evolving healthcare landscape will maintain our leadership position as we expand our impact across Indonesia.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Jakarta, Indonesia</dc:title>
  <dc:creator/>
  <dc:language>en</dc:language>
  <cp:keywords/>
  <dcterms:created xsi:type="dcterms:W3CDTF">2025-12-12T10:56:30Z</dcterms:created>
  <dcterms:modified xsi:type="dcterms:W3CDTF">2025-12-12T10:56:30Z</dcterms:modified>
</cp:coreProperties>
</file>

<file path=docProps/custom.xml><?xml version="1.0" encoding="utf-8"?>
<Properties xmlns="http://schemas.openxmlformats.org/officeDocument/2006/custom-properties" xmlns:vt="http://schemas.openxmlformats.org/officeDocument/2006/docPropsVTypes"/>
</file>