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Tel</w:t>
      </w:r>
      <w:r>
        <w:t xml:space="preserve"> </w:t>
      </w:r>
      <w:r>
        <w:t xml:space="preserve">Aviv</w:t>
      </w:r>
    </w:p>
    <w:bookmarkStart w:id="31" w:name="X372e719abbead4b29108cb85e8310ee94644597"/>
    <w:p>
      <w:pPr>
        <w:pStyle w:val="Heading1"/>
      </w:pPr>
      <w:r>
        <w:t xml:space="preserve">Comprehensive Marketing Plan for Radiology Services in Israel Tel Aviv</w:t>
      </w:r>
    </w:p>
    <w:bookmarkStart w:id="20" w:name="executive-summary"/>
    <w:p>
      <w:pPr>
        <w:pStyle w:val="Heading2"/>
      </w:pPr>
      <w:r>
        <w:t xml:space="preserve">Executive Summary</w:t>
      </w:r>
    </w:p>
    <w:p>
      <w:pPr>
        <w:pStyle w:val="FirstParagraph"/>
      </w:pPr>
      <w:r>
        <w:t xml:space="preserve">This Marketing Plan outlines a strategic roadmap to establish and grow a premier radiology practice in the competitive healthcare landscape of Israel Tel Aviv. Targeting both medical professionals and patients, the plan focuses on positioning our Radiologist-led services as the definitive choice for advanced imaging diagnostics. With Tel Aviv's growing population and increasing healthcare demands, this plan leverages local market insights to achieve 30% patient acquisition growth within 18 months while solidifying brand authority in Israel's radiology sector.</w:t>
      </w:r>
    </w:p>
    <w:bookmarkEnd w:id="20"/>
    <w:bookmarkStart w:id="21" w:name="market-analysis-israel-tel-aviv-context"/>
    <w:p>
      <w:pPr>
        <w:pStyle w:val="Heading2"/>
      </w:pPr>
      <w:r>
        <w:t xml:space="preserve">Market Analysis: Israel Tel Aviv Context</w:t>
      </w:r>
    </w:p>
    <w:p>
      <w:pPr>
        <w:pStyle w:val="FirstParagraph"/>
      </w:pPr>
      <w:r>
        <w:t xml:space="preserve">Israel Tel Aviv represents a high-demand healthcare market with unique characteristics. The city's population of over 400,000 residents includes a significant expatriate community and aging demographic requiring frequent imaging services. Current data shows a 15% annual growth in diagnostic imaging requests, yet many practices lack integrated digital solutions and patient-centered approaches. Competitors often focus solely on technical capabilities while neglecting patient experience—a gap our Radiologist-driven model will exploit. Key local challenges include:</w:t>
      </w:r>
    </w:p>
    <w:p>
      <w:pPr>
        <w:numPr>
          <w:ilvl w:val="0"/>
          <w:numId w:val="1001"/>
        </w:numPr>
        <w:pStyle w:val="Compact"/>
      </w:pPr>
      <w:r>
        <w:t xml:space="preserve">Long wait times at public hospitals (averaging 3-6 weeks)</w:t>
      </w:r>
    </w:p>
    <w:p>
      <w:pPr>
        <w:numPr>
          <w:ilvl w:val="0"/>
          <w:numId w:val="1001"/>
        </w:numPr>
        <w:pStyle w:val="Compact"/>
      </w:pPr>
      <w:r>
        <w:t xml:space="preserve">Fragmented referral networks among Tel Aviv clinics</w:t>
      </w:r>
    </w:p>
    <w:p>
      <w:pPr>
        <w:numPr>
          <w:ilvl w:val="0"/>
          <w:numId w:val="1001"/>
        </w:numPr>
        <w:pStyle w:val="Compact"/>
      </w:pPr>
      <w:r>
        <w:t xml:space="preserve">High demand for specialized services like musculoskeletal and oncology imaging</w:t>
      </w:r>
    </w:p>
    <w:bookmarkEnd w:id="21"/>
    <w:bookmarkStart w:id="22" w:name="target-audience-segmentation"/>
    <w:p>
      <w:pPr>
        <w:pStyle w:val="Heading2"/>
      </w:pPr>
      <w:r>
        <w:t xml:space="preserve">Target Audience Segmentation</w:t>
      </w:r>
    </w:p>
    <w:p>
      <w:pPr>
        <w:pStyle w:val="FirstParagraph"/>
      </w:pPr>
      <w:r>
        <w:t xml:space="preserve">We will deploy a dual-channel strategy targeting two critical segments:</w:t>
      </w:r>
    </w:p>
    <w:p>
      <w:pPr>
        <w:numPr>
          <w:ilvl w:val="0"/>
          <w:numId w:val="1002"/>
        </w:numPr>
        <w:pStyle w:val="Compact"/>
      </w:pPr>
      <w:r>
        <w:rPr>
          <w:bCs/>
          <w:b/>
        </w:rPr>
        <w:t xml:space="preserve">Medical Referrers (45% of focus):</w:t>
      </w:r>
      <w:r>
        <w:t xml:space="preserve"> </w:t>
      </w:r>
      <w:r>
        <w:t xml:space="preserve">Primary care physicians, oncologists, orthopedic surgeons across Tel Aviv. These professionals prioritize accuracy, rapid reporting (within 24 hours), and seamless electronic health record integration.</w:t>
      </w:r>
    </w:p>
    <w:p>
      <w:pPr>
        <w:numPr>
          <w:ilvl w:val="0"/>
          <w:numId w:val="1002"/>
        </w:numPr>
        <w:pStyle w:val="Compact"/>
      </w:pPr>
      <w:r>
        <w:rPr>
          <w:bCs/>
          <w:b/>
        </w:rPr>
        <w:t xml:space="preserve">Patient Consumers (55% of focus):</w:t>
      </w:r>
      <w:r>
        <w:t xml:space="preserve"> </w:t>
      </w:r>
      <w:r>
        <w:t xml:space="preserve">Health-conscious residents aged 35-65 seeking non-invasive diagnostics. Key motivators include convenience (same-day appointments), multilingual support, and transparent pricing in Israel's complex insurance landscape.</w:t>
      </w:r>
    </w:p>
    <w:bookmarkEnd w:id="22"/>
    <w:bookmarkStart w:id="23" w:name="X7a5191148a076f6c50376ac8db5f6847cc4d5b9"/>
    <w:p>
      <w:pPr>
        <w:pStyle w:val="Heading2"/>
      </w:pPr>
      <w:r>
        <w:t xml:space="preserve">Unique Value Proposition: The Tel Aviv Radiologist Advantage</w:t>
      </w:r>
    </w:p>
    <w:p>
      <w:pPr>
        <w:pStyle w:val="FirstParagraph"/>
      </w:pPr>
      <w:r>
        <w:t xml:space="preserve">Our core differentiator is a team of board-certified Radiologist specialists embedded within a patient-first ecosystem. Unlike generic imaging centers, we offer:</w:t>
      </w:r>
    </w:p>
    <w:p>
      <w:pPr>
        <w:numPr>
          <w:ilvl w:val="0"/>
          <w:numId w:val="1003"/>
        </w:numPr>
        <w:pStyle w:val="Compact"/>
      </w:pPr>
      <w:r>
        <w:rPr>
          <w:bCs/>
          <w:b/>
        </w:rPr>
        <w:t xml:space="preserve">Tel Aviv-Specific Expertise:</w:t>
      </w:r>
      <w:r>
        <w:t xml:space="preserve"> </w:t>
      </w:r>
      <w:r>
        <w:t xml:space="preserve">Subspecialists focused on regionally prevalent conditions (e.g., skin cancer screening for Mediterranean sun exposure)</w:t>
      </w:r>
    </w:p>
    <w:p>
      <w:pPr>
        <w:numPr>
          <w:ilvl w:val="0"/>
          <w:numId w:val="1003"/>
        </w:numPr>
        <w:pStyle w:val="Compact"/>
      </w:pPr>
      <w:r>
        <w:rPr>
          <w:bCs/>
          <w:b/>
        </w:rPr>
        <w:t xml:space="preserve">Same-Day Reporting:</w:t>
      </w:r>
      <w:r>
        <w:t xml:space="preserve"> </w:t>
      </w:r>
      <w:r>
        <w:t xml:space="preserve">95% of reports delivered within 24 hours—critical for Tel Aviv's fast-paced medical environment</w:t>
      </w:r>
    </w:p>
    <w:p>
      <w:pPr>
        <w:numPr>
          <w:ilvl w:val="0"/>
          <w:numId w:val="1003"/>
        </w:numPr>
        <w:pStyle w:val="Compact"/>
      </w:pPr>
      <w:r>
        <w:rPr>
          <w:bCs/>
          <w:b/>
        </w:rPr>
        <w:t xml:space="preserve">Integrated Care Pathways:</w:t>
      </w:r>
      <w:r>
        <w:t xml:space="preserve"> </w:t>
      </w:r>
      <w:r>
        <w:t xml:space="preserve">Direct coordination with leading Tel Aviv hospitals (Ichilov, Sheba) for seamless referrals</w:t>
      </w:r>
    </w:p>
    <w:bookmarkEnd w:id="23"/>
    <w:bookmarkStart w:id="27" w:name="marketing-strategies-tactics"/>
    <w:p>
      <w:pPr>
        <w:pStyle w:val="Heading2"/>
      </w:pPr>
      <w:r>
        <w:t xml:space="preserve">Marketing Strategies &amp; Tactics</w:t>
      </w:r>
    </w:p>
    <w:bookmarkStart w:id="24" w:name="X55d8f66874516e31689901dc1179c83378fd9fb"/>
    <w:p>
      <w:pPr>
        <w:pStyle w:val="Heading3"/>
      </w:pPr>
      <w:r>
        <w:t xml:space="preserve">Digital Transformation for Israel Tel Aviv Audience</w:t>
      </w:r>
    </w:p>
    <w:p>
      <w:pPr>
        <w:pStyle w:val="FirstParagraph"/>
      </w:pPr>
      <w:r>
        <w:t xml:space="preserve">We will implement hyper-localized digital strategies:</w:t>
      </w:r>
    </w:p>
    <w:p>
      <w:pPr>
        <w:numPr>
          <w:ilvl w:val="0"/>
          <w:numId w:val="1004"/>
        </w:numPr>
        <w:pStyle w:val="Compact"/>
      </w:pPr>
      <w:r>
        <w:rPr>
          <w:bCs/>
          <w:b/>
        </w:rPr>
        <w:t xml:space="preserve">SEO Optimization:</w:t>
      </w:r>
      <w:r>
        <w:t xml:space="preserve"> </w:t>
      </w:r>
      <w:r>
        <w:t xml:space="preserve">Target keywords like "Tel Aviv MRI specialist," "same-day radiology report Israel" and local landmarks (e.g., "radiology near Habima Theater") to capture 70% of organic search demand</w:t>
      </w:r>
    </w:p>
    <w:p>
      <w:pPr>
        <w:numPr>
          <w:ilvl w:val="0"/>
          <w:numId w:val="1004"/>
        </w:numPr>
        <w:pStyle w:val="Compact"/>
      </w:pPr>
      <w:r>
        <w:rPr>
          <w:bCs/>
          <w:b/>
        </w:rPr>
        <w:t xml:space="preserve">Tel Aviv Community Engagement:</w:t>
      </w:r>
      <w:r>
        <w:t xml:space="preserve"> </w:t>
      </w:r>
      <w:r>
        <w:t xml:space="preserve">Sponsor health fairs at Tel Aviv University and Jaffa cultural centers; offer free bone density screenings for women over 50</w:t>
      </w:r>
    </w:p>
    <w:p>
      <w:pPr>
        <w:numPr>
          <w:ilvl w:val="0"/>
          <w:numId w:val="1004"/>
        </w:numPr>
        <w:pStyle w:val="Compact"/>
      </w:pPr>
      <w:r>
        <w:rPr>
          <w:bCs/>
          <w:b/>
        </w:rPr>
        <w:t xml:space="preserve">Referral Program:</w:t>
      </w:r>
      <w:r>
        <w:t xml:space="preserve"> </w:t>
      </w:r>
      <w:r>
        <w:t xml:space="preserve">Incentivize referring physicians with "10% revenue share" for patients who complete full care journeys (e.g., follow-up consultations at partner clinics)</w:t>
      </w:r>
    </w:p>
    <w:bookmarkEnd w:id="24"/>
    <w:bookmarkStart w:id="25" w:name="localized-brand-activation"/>
    <w:p>
      <w:pPr>
        <w:pStyle w:val="Heading3"/>
      </w:pPr>
      <w:r>
        <w:t xml:space="preserve">Localized Brand Activation</w:t>
      </w:r>
    </w:p>
    <w:p>
      <w:pPr>
        <w:pStyle w:val="FirstParagraph"/>
      </w:pPr>
      <w:r>
        <w:t xml:space="preserve">Campaigns will deeply integrate Tel Aviv's cultural fabric:</w:t>
      </w:r>
    </w:p>
    <w:p>
      <w:pPr>
        <w:numPr>
          <w:ilvl w:val="0"/>
          <w:numId w:val="1005"/>
        </w:numPr>
        <w:pStyle w:val="Compact"/>
      </w:pPr>
      <w:r>
        <w:t xml:space="preserve">Partner with popular Tel Aviv wellness influencers for "Health &amp; Heritage" content series (e.g., "How radiation safety impacts our coastal lifestyle")</w:t>
      </w:r>
    </w:p>
    <w:p>
      <w:pPr>
        <w:numPr>
          <w:ilvl w:val="0"/>
          <w:numId w:val="1005"/>
        </w:numPr>
        <w:pStyle w:val="Compact"/>
      </w:pPr>
      <w:r>
        <w:t xml:space="preserve">Develop Arabic/English/Persian patient brochures addressing common Israeli health concerns (e.g., "Understanding X-rays: A Guide for Tel Aviv Parents")</w:t>
      </w:r>
    </w:p>
    <w:p>
      <w:pPr>
        <w:numPr>
          <w:ilvl w:val="0"/>
          <w:numId w:val="1005"/>
        </w:numPr>
        <w:pStyle w:val="Compact"/>
      </w:pPr>
      <w:r>
        <w:t xml:space="preserve">Host quarterly Radiologist-led webinars on trending topics like "AI in Diagnostic Imaging: What Tel Aviv Patients Should Know"</w:t>
      </w:r>
    </w:p>
    <w:bookmarkEnd w:id="25"/>
    <w:bookmarkStart w:id="26" w:name="X7864ef32c4a8a3bb9fb2bd4e4d4b3b3d6a0b538"/>
    <w:p>
      <w:pPr>
        <w:pStyle w:val="Heading3"/>
      </w:pPr>
      <w:r>
        <w:t xml:space="preserve">Strategic Alliances in Israel Healthcare Ecosystem</w:t>
      </w:r>
    </w:p>
    <w:p>
      <w:pPr>
        <w:pStyle w:val="FirstParagraph"/>
      </w:pPr>
      <w:r>
        <w:t xml:space="preserve">We will forge partnerships critical to the Tel Aviv market:</w:t>
      </w:r>
    </w:p>
    <w:p>
      <w:pPr>
        <w:numPr>
          <w:ilvl w:val="0"/>
          <w:numId w:val="1006"/>
        </w:numPr>
        <w:pStyle w:val="Compact"/>
      </w:pPr>
      <w:r>
        <w:rPr>
          <w:bCs/>
          <w:b/>
        </w:rPr>
        <w:t xml:space="preserve">Hospital Collaborations:</w:t>
      </w:r>
      <w:r>
        <w:t xml:space="preserve"> </w:t>
      </w:r>
      <w:r>
        <w:t xml:space="preserve">Formalize agreements with TLV Medical Center and Assuta for priority access and joint research on region-specific imaging patterns</w:t>
      </w:r>
    </w:p>
    <w:p>
      <w:pPr>
        <w:numPr>
          <w:ilvl w:val="0"/>
          <w:numId w:val="1006"/>
        </w:numPr>
        <w:pStyle w:val="Compact"/>
      </w:pPr>
      <w:r>
        <w:rPr>
          <w:bCs/>
          <w:b/>
        </w:rPr>
        <w:t xml:space="preserve">Insurance Partnerships:</w:t>
      </w:r>
      <w:r>
        <w:t xml:space="preserve"> </w:t>
      </w:r>
      <w:r>
        <w:t xml:space="preserve">Negotiate direct billing with major Israeli providers (Maccabi, Clalit) to eliminate patient financial barriers</w:t>
      </w:r>
    </w:p>
    <w:p>
      <w:pPr>
        <w:numPr>
          <w:ilvl w:val="0"/>
          <w:numId w:val="1006"/>
        </w:numPr>
        <w:pStyle w:val="Compact"/>
      </w:pPr>
      <w:r>
        <w:rPr>
          <w:bCs/>
          <w:b/>
        </w:rPr>
        <w:t xml:space="preserve">Corporate Wellness Programs:</w:t>
      </w:r>
      <w:r>
        <w:t xml:space="preserve"> </w:t>
      </w:r>
      <w:r>
        <w:t xml:space="preserve">Target Tel Aviv tech hubs (e.g., WeWork Tel Aviv) for corporate health packages including MRI screenings</w:t>
      </w:r>
    </w:p>
    <w:bookmarkEnd w:id="26"/>
    <w:bookmarkEnd w:id="27"/>
    <w:bookmarkStart w:id="28" w:name="budget-allocation-18-month-horizon"/>
    <w:p>
      <w:pPr>
        <w:pStyle w:val="Heading2"/>
      </w:pPr>
      <w:r>
        <w:t xml:space="preserve">Budget Allocation (18-Month Horizon)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35%</w:t>
      </w:r>
    </w:p>
    <w:p>
      <w:pPr>
        <w:pStyle w:val="BodyText"/>
      </w:pPr>
      <w:r>
        <w:t xml:space="preserve">Social media ads targeting Tel Aviv ZIP codes, SEO, patient portal development</w:t>
      </w:r>
    </w:p>
    <w:p>
      <w:pPr>
        <w:pStyle w:val="BodyText"/>
      </w:pPr>
      <w:r>
        <w:t xml:space="preserve">Community Engagement</w:t>
      </w:r>
    </w:p>
    <w:p>
      <w:pPr>
        <w:pStyle w:val="BodyText"/>
      </w:pPr>
      <w:r>
        <w:t xml:space="preserve">25%</w:t>
      </w:r>
    </w:p>
    <w:p>
      <w:pPr>
        <w:pStyle w:val="BodyText"/>
      </w:pPr>
      <w:r>
        <w:t xml:space="preserve">Local event sponsorships (e.g., Tel Aviv Marathon health expo), referral program incentives</w:t>
      </w:r>
    </w:p>
    <w:p>
      <w:pPr>
        <w:pStyle w:val="BodyText"/>
      </w:pPr>
      <w:r>
        <w:t xml:space="preserve">Strategic Partnerships</w:t>
      </w:r>
    </w:p>
    <w:p>
      <w:pPr>
        <w:pStyle w:val="BodyText"/>
      </w:pPr>
      <w:r>
        <w:t xml:space="preserve">20%</w:t>
      </w:r>
    </w:p>
    <w:p>
      <w:pPr>
        <w:pStyle w:val="BodyText"/>
      </w:pPr>
      <w:r>
        <w:t xml:space="preserve">Hospital collaboration fees, insurance network negotiations</w:t>
      </w:r>
    </w:p>
    <w:p>
      <w:pPr>
        <w:pStyle w:val="BodyText"/>
      </w:pPr>
      <w:r>
        <w:t xml:space="preserve">Content &amp; Branding</w:t>
      </w:r>
    </w:p>
    <w:p>
      <w:pPr>
        <w:pStyle w:val="BodyText"/>
      </w:pPr>
      <w:r>
        <w:t xml:space="preserve">15%</w:t>
      </w:r>
    </w:p>
    <w:p>
      <w:pPr>
        <w:pStyle w:val="BodyText"/>
      </w:pPr>
      <w:r>
        <w:t xml:space="preserve">Patient materials in 3 languages, Radiologist profile videos featuring Tel Aviv locations</w:t>
      </w:r>
    </w:p>
    <w:p>
      <w:pPr>
        <w:pStyle w:val="BodyText"/>
      </w:pPr>
      <w:r>
        <w:t xml:space="preserve">Contingency</w:t>
      </w:r>
    </w:p>
    <w:p>
      <w:pPr>
        <w:pStyle w:val="BodyText"/>
      </w:pPr>
      <w:r>
        <w:t xml:space="preserve">5%</w:t>
      </w:r>
    </w:p>
    <w:p>
      <w:pPr>
        <w:pStyle w:val="BodyText"/>
      </w:pPr>
      <w:r>
        <w:t xml:space="preserve">Miscellaneous market shifts in Israel healthcare policy</w:t>
      </w:r>
    </w:p>
    <w:bookmarkEnd w:id="28"/>
    <w:bookmarkStart w:id="29" w:name="key-performance-indicators-kpis"/>
    <w:p>
      <w:pPr>
        <w:pStyle w:val="Heading2"/>
      </w:pPr>
      <w:r>
        <w:t xml:space="preserve">Key Performance Indicators (KPIs)</w:t>
      </w:r>
    </w:p>
    <w:p>
      <w:pPr>
        <w:pStyle w:val="FirstParagraph"/>
      </w:pPr>
      <w:r>
        <w:t xml:space="preserve">We will track metrics aligned with Tel Aviv's healthcare priorities:</w:t>
      </w:r>
    </w:p>
    <w:p>
      <w:pPr>
        <w:numPr>
          <w:ilvl w:val="0"/>
          <w:numId w:val="1007"/>
        </w:numPr>
        <w:pStyle w:val="Compact"/>
      </w:pPr>
      <w:r>
        <w:rPr>
          <w:bCs/>
          <w:b/>
        </w:rPr>
        <w:t xml:space="preserve">Patient Acquisition Cost:</w:t>
      </w:r>
      <w:r>
        <w:t xml:space="preserve"> </w:t>
      </w:r>
      <w:r>
        <w:t xml:space="preserve">Target ≤ ₪150 per new patient (vs. industry average ₪220)</w:t>
      </w:r>
    </w:p>
    <w:p>
      <w:pPr>
        <w:numPr>
          <w:ilvl w:val="0"/>
          <w:numId w:val="1007"/>
        </w:numPr>
        <w:pStyle w:val="Compact"/>
      </w:pPr>
      <w:r>
        <w:rPr>
          <w:bCs/>
          <w:b/>
        </w:rPr>
        <w:t xml:space="preserve">Referral Rate from Physicians:</w:t>
      </w:r>
      <w:r>
        <w:t xml:space="preserve"> </w:t>
      </w:r>
      <w:r>
        <w:t xml:space="preserve">Achieve 60% of new patients via physician referrals within Year 1</w:t>
      </w:r>
    </w:p>
    <w:p>
      <w:pPr>
        <w:numPr>
          <w:ilvl w:val="0"/>
          <w:numId w:val="1007"/>
        </w:numPr>
        <w:pStyle w:val="Compact"/>
      </w:pPr>
      <w:r>
        <w:rPr>
          <w:bCs/>
          <w:b/>
        </w:rPr>
        <w:t xml:space="preserve">Patient Satisfaction Score:</w:t>
      </w:r>
      <w:r>
        <w:t xml:space="preserve"> </w:t>
      </w:r>
      <w:r>
        <w:t xml:space="preserve">Maintain ≥4.8/5 on local platforms like "Mazal Tov" health reviews</w:t>
      </w:r>
    </w:p>
    <w:p>
      <w:pPr>
        <w:numPr>
          <w:ilvl w:val="0"/>
          <w:numId w:val="1007"/>
        </w:numPr>
        <w:pStyle w:val="Compact"/>
      </w:pPr>
      <w:r>
        <w:rPr>
          <w:bCs/>
          <w:b/>
        </w:rPr>
        <w:t xml:space="preserve">Tel Aviv Market Share:</w:t>
      </w:r>
      <w:r>
        <w:t xml:space="preserve"> </w:t>
      </w:r>
      <w:r>
        <w:t xml:space="preserve">Capture 25% of private diagnostic imaging in Tel Aviv within 2 years</w:t>
      </w:r>
    </w:p>
    <w:bookmarkEnd w:id="29"/>
    <w:bookmarkStart w:id="30" w:name="X3fca6157d6206143f1a979c9393c33de0fefca4"/>
    <w:p>
      <w:pPr>
        <w:pStyle w:val="Heading2"/>
      </w:pPr>
      <w:r>
        <w:t xml:space="preserve">Conclusion: Building the Future of Radiology in Israel Tel Aviv</w:t>
      </w:r>
    </w:p>
    <w:p>
      <w:pPr>
        <w:pStyle w:val="FirstParagraph"/>
      </w:pPr>
      <w:r>
        <w:t xml:space="preserve">This Marketing Plan positions our Radiologist practice as the indispensable partner for both medical professionals and patients across Israel Tel Aviv. By centering our strategy on local cultural nuances, healthcare system realities, and the unmatched expertise of our specialists, we will transform how diagnostic imaging is delivered in this dynamic city. The 18-month timeline prioritizes measurable growth through patient-centric innovation—not just another imaging center, but the trusted Radiologist ally for Tel Aviv's health journey. With meticulous execution of these strategies, we project a 35% revenue increase and cementing our brand as "Tel Aviv's Leading Radiology Partner" within the Israeli medical community.</w:t>
      </w:r>
    </w:p>
    <w:p>
      <w:pPr>
        <w:pStyle w:val="BodyText"/>
      </w:pPr>
      <w:r>
        <w:rPr>
          <w:iCs/>
          <w:i/>
        </w:rPr>
        <w:t xml:space="preserve">Marketing Plan Version 1.0 | Prepared for Israel Tel Aviv Radiology Practice |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Israel Tel Aviv</dc:title>
  <dc:creator/>
  <dc:language>en</dc:language>
  <cp:keywords/>
  <dcterms:created xsi:type="dcterms:W3CDTF">2026-07-23T10:42:17Z</dcterms:created>
  <dcterms:modified xsi:type="dcterms:W3CDTF">2026-07-23T10:42:17Z</dcterms:modified>
</cp:coreProperties>
</file>

<file path=docProps/custom.xml><?xml version="1.0" encoding="utf-8"?>
<Properties xmlns="http://schemas.openxmlformats.org/officeDocument/2006/custom-properties" xmlns:vt="http://schemas.openxmlformats.org/officeDocument/2006/docPropsVTypes"/>
</file>