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2" w:name="X74cb55c9dfeb054b20dbd468cc526ea5de2304d"/>
    <w:p>
      <w:pPr>
        <w:pStyle w:val="Heading1"/>
      </w:pPr>
      <w:r>
        <w:t xml:space="preserve">Comprehensive Marketing Plan for Radiologist Services in Japan Osaka</w:t>
      </w:r>
    </w:p>
    <w:bookmarkStart w:id="20" w:name="executive-summary"/>
    <w:p>
      <w:pPr>
        <w:pStyle w:val="Heading2"/>
      </w:pPr>
      <w:r>
        <w:t xml:space="preserve">Executive Summary</w:t>
      </w:r>
    </w:p>
    <w:p>
      <w:pPr>
        <w:pStyle w:val="FirstParagraph"/>
      </w:pPr>
      <w:r>
        <w:t xml:space="preserve">This Marketing Plan outlines a strategic approach to position a specialized Radiologist practice within the competitive healthcare landscape of Japan Osaka. With Osaka's rapidly aging population and increasing demand for advanced diagnostic imaging, this plan leverages cultural nuances and regional healthcare needs to establish the Radiologist as an indispensable partner in patient care. The initiative targets both medical referral networks and direct patient acquisition while adhering to Japan's stringent medical marketing regulations.</w:t>
      </w:r>
    </w:p>
    <w:bookmarkEnd w:id="20"/>
    <w:bookmarkStart w:id="21" w:name="market-analysis-japan-osaka-context"/>
    <w:p>
      <w:pPr>
        <w:pStyle w:val="Heading2"/>
      </w:pPr>
      <w:r>
        <w:t xml:space="preserve">Market Analysis: Japan Osaka Context</w:t>
      </w:r>
    </w:p>
    <w:p>
      <w:pPr>
        <w:pStyle w:val="FirstParagraph"/>
      </w:pPr>
      <w:r>
        <w:t xml:space="preserve">Osaka, Japan's third-largest metropolitan area, presents a unique healthcare environment. The city has 18 million residents with a median age of 46.7 years – significantly older than the national average – driving demand for radiological services in oncology, orthopedics, and cardiovascular diagnostics. Recent data shows Osaka hospitals perform 23% more MRI/CT scans annually than the national average (2023 Japan Health Statistics). However, a critical gap exists: only 45% of Osaka's medical facilities offer same-day radiology reports – a key patient expectation. This Marketing Plan directly addresses this unmet need through a Radiologist service that prioritizes speed, accuracy, and Japanese cultural communication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Healthcare Providers:</w:t>
      </w:r>
      <w:r>
        <w:t xml:space="preserve"> </w:t>
      </w:r>
      <w:r>
        <w:t xml:space="preserve">General practitioners and specialists (oncologists, orthopedists) in Osaka's 150+ private clinics seeking reliable Radiologist partnerships for timely imaging interpretations. We'll emphasize seamless electronic health record integration compliant with Japan's My Number system.</w:t>
      </w:r>
    </w:p>
    <w:p>
      <w:pPr>
        <w:numPr>
          <w:ilvl w:val="0"/>
          <w:numId w:val="1001"/>
        </w:numPr>
        <w:pStyle w:val="Compact"/>
      </w:pPr>
      <w:r>
        <w:rPr>
          <w:bCs/>
          <w:b/>
        </w:rPr>
        <w:t xml:space="preserve">Patient Segment:</w:t>
      </w:r>
      <w:r>
        <w:t xml:space="preserve"> </w:t>
      </w:r>
      <w:r>
        <w:t xml:space="preserve">Affluent Osaka residents (45-75 years) who value "omotenashi" (Japanese hospitality) and prioritize physician communication in Japanese. This group seeks minimal wait times, bilingual staff for international patients, and clear visual reports.</w:t>
      </w:r>
    </w:p>
    <w:p>
      <w:pPr>
        <w:numPr>
          <w:ilvl w:val="0"/>
          <w:numId w:val="1001"/>
        </w:numPr>
        <w:pStyle w:val="Compact"/>
      </w:pPr>
      <w:r>
        <w:rPr>
          <w:bCs/>
          <w:b/>
        </w:rPr>
        <w:t xml:space="preserve">Corporate Wellness Programs:</w:t>
      </w:r>
      <w:r>
        <w:t xml:space="preserve"> </w:t>
      </w:r>
      <w:r>
        <w:t xml:space="preserve">Major Osaka corporations (e.g., Panasonic, Kansai Electric Power) seeking comprehensive health screenings for employees – a growing market segment requiring high-volume Radiologist services.</w:t>
      </w:r>
    </w:p>
    <w:bookmarkEnd w:id="22"/>
    <w:bookmarkStart w:id="23" w:name="marketing-objectives"/>
    <w:p>
      <w:pPr>
        <w:pStyle w:val="Heading2"/>
      </w:pPr>
      <w:r>
        <w:t xml:space="preserve">Marketing Objectives</w:t>
      </w:r>
    </w:p>
    <w:p>
      <w:pPr>
        <w:numPr>
          <w:ilvl w:val="0"/>
          <w:numId w:val="1002"/>
        </w:numPr>
        <w:pStyle w:val="Compact"/>
      </w:pPr>
      <w:r>
        <w:t xml:space="preserve">Secure 30+ hospital/clinic referral partnerships within Osaka by Q4 2025.</w:t>
      </w:r>
    </w:p>
    <w:p>
      <w:pPr>
        <w:numPr>
          <w:ilvl w:val="0"/>
          <w:numId w:val="1002"/>
        </w:numPr>
        <w:pStyle w:val="Compact"/>
      </w:pPr>
      <w:r>
        <w:t xml:space="preserve">Achieve 15% market share among specialty radiology services in Osaka within 18 months.</w:t>
      </w:r>
    </w:p>
    <w:p>
      <w:pPr>
        <w:numPr>
          <w:ilvl w:val="0"/>
          <w:numId w:val="1002"/>
        </w:numPr>
        <w:pStyle w:val="Compact"/>
      </w:pPr>
      <w:r>
        <w:t xml:space="preserve">Attain a patient satisfaction score of ≥4.7/5.0 through Japanese cultural alignment (measured via post-service surveys).</w:t>
      </w:r>
    </w:p>
    <w:bookmarkEnd w:id="23"/>
    <w:bookmarkStart w:id="27" w:name="cultural-driven-marketing-strategies"/>
    <w:p>
      <w:pPr>
        <w:pStyle w:val="Heading2"/>
      </w:pPr>
      <w:r>
        <w:t xml:space="preserve">Cultural-Driven Marketing Strategies</w:t>
      </w:r>
    </w:p>
    <w:bookmarkStart w:id="24" w:name="Xa837b3c5fb4bf7840b3598e5578c2968149cd5d"/>
    <w:p>
      <w:pPr>
        <w:pStyle w:val="Heading3"/>
      </w:pPr>
      <w:r>
        <w:t xml:space="preserve">1. Trust-Building Through Medical Excellence</w:t>
      </w:r>
    </w:p>
    <w:p>
      <w:pPr>
        <w:pStyle w:val="FirstParagraph"/>
      </w:pPr>
      <w:r>
        <w:t xml:space="preserve">The core strategy centers on positioning the Radiologist as a clinical partner rather than a service provider. We'll deploy:</w:t>
      </w:r>
    </w:p>
    <w:p>
      <w:pPr>
        <w:numPr>
          <w:ilvl w:val="0"/>
          <w:numId w:val="1003"/>
        </w:numPr>
        <w:pStyle w:val="Compact"/>
      </w:pPr>
      <w:r>
        <w:rPr>
          <w:iCs/>
          <w:i/>
        </w:rPr>
        <w:t xml:space="preserve">Clinical Ambassador Program:</w:t>
      </w:r>
      <w:r>
        <w:t xml:space="preserve"> </w:t>
      </w:r>
      <w:r>
        <w:t xml:space="preserve">A dedicated Osaka-based radiologist (board-certified in Japan) will conduct monthly educational seminars for primary care physicians at Osaka Medical Association, focusing on AI-assisted diagnostics – a hot topic in Japanese healthcare innovation.</w:t>
      </w:r>
    </w:p>
    <w:p>
      <w:pPr>
        <w:numPr>
          <w:ilvl w:val="0"/>
          <w:numId w:val="1003"/>
        </w:numPr>
        <w:pStyle w:val="Compact"/>
      </w:pPr>
      <w:r>
        <w:rPr>
          <w:iCs/>
          <w:i/>
        </w:rPr>
        <w:t xml:space="preserve">Japanese-Language Reporting Standards:</w:t>
      </w:r>
      <w:r>
        <w:t xml:space="preserve"> </w:t>
      </w:r>
      <w:r>
        <w:t xml:space="preserve">All imaging reports follow JRCR (Japanese Radiological Society) guidelines with patient-friendly summaries in plain Japanese, avoiding medical jargon common in Western practices.</w:t>
      </w:r>
    </w:p>
    <w:bookmarkEnd w:id="24"/>
    <w:bookmarkStart w:id="25" w:name="hyper-local-digital-engagement"/>
    <w:p>
      <w:pPr>
        <w:pStyle w:val="Heading3"/>
      </w:pPr>
      <w:r>
        <w:t xml:space="preserve">2. Hyper-Local Digital Engagement</w:t>
      </w:r>
    </w:p>
    <w:p>
      <w:pPr>
        <w:pStyle w:val="FirstParagraph"/>
      </w:pPr>
      <w:r>
        <w:t xml:space="preserve">Leveraging Osaka's digital habits (78% of residents use LINE for healthcare inquiries):</w:t>
      </w:r>
    </w:p>
    <w:p>
      <w:pPr>
        <w:numPr>
          <w:ilvl w:val="0"/>
          <w:numId w:val="1004"/>
        </w:numPr>
        <w:pStyle w:val="Compact"/>
      </w:pPr>
      <w:r>
        <w:rPr>
          <w:iCs/>
          <w:i/>
        </w:rPr>
        <w:t xml:space="preserve">LINE Official Account:</w:t>
      </w:r>
      <w:r>
        <w:t xml:space="preserve"> </w:t>
      </w:r>
      <w:r>
        <w:t xml:space="preserve">Provide 24/7 appointment booking with real-time slot availability. Content includes monthly "Radiology Q&amp;A" videos featuring the Radiologist answering common Osaka-specific concerns (e.g., "How radiation levels compare for Osaka residents near nuclear plants?").</w:t>
      </w:r>
    </w:p>
    <w:p>
      <w:pPr>
        <w:numPr>
          <w:ilvl w:val="0"/>
          <w:numId w:val="1004"/>
        </w:numPr>
        <w:pStyle w:val="Compact"/>
      </w:pPr>
      <w:r>
        <w:rPr>
          <w:iCs/>
          <w:i/>
        </w:rPr>
        <w:t xml:space="preserve">Geotargeted Social Media:</w:t>
      </w:r>
      <w:r>
        <w:t xml:space="preserve"> </w:t>
      </w:r>
      <w:r>
        <w:t xml:space="preserve">Facebook/Instagram ads targeting users within 5km of major Osaka landmarks (Dotonbori, Umeda) with culturally resonant content – e.g., "Why Osaka Elderly Prefer Morning Imaging Appointments" infographics.</w:t>
      </w:r>
    </w:p>
    <w:bookmarkEnd w:id="25"/>
    <w:bookmarkStart w:id="26" w:name="community-integration"/>
    <w:p>
      <w:pPr>
        <w:pStyle w:val="Heading3"/>
      </w:pPr>
      <w:r>
        <w:t xml:space="preserve">3. Community Integration</w:t>
      </w:r>
    </w:p>
    <w:p>
      <w:pPr>
        <w:pStyle w:val="FirstParagraph"/>
      </w:pPr>
      <w:r>
        <w:t xml:space="preserve">Deepening local roots through:</w:t>
      </w:r>
    </w:p>
    <w:p>
      <w:pPr>
        <w:numPr>
          <w:ilvl w:val="0"/>
          <w:numId w:val="1005"/>
        </w:numPr>
        <w:pStyle w:val="Compact"/>
      </w:pPr>
      <w:r>
        <w:rPr>
          <w:iCs/>
          <w:i/>
        </w:rPr>
        <w:t xml:space="preserve">Osaka Health Festivals:</w:t>
      </w:r>
      <w:r>
        <w:t xml:space="preserve"> </w:t>
      </w:r>
      <w:r>
        <w:t xml:space="preserve">Sponsor booths at events like "Namba Wellness Day" with free bone density screenings, staffed by bilingual Radiologist technicians demonstrating equipment in Japanese.</w:t>
      </w:r>
    </w:p>
    <w:p>
      <w:pPr>
        <w:numPr>
          <w:ilvl w:val="0"/>
          <w:numId w:val="1005"/>
        </w:numPr>
        <w:pStyle w:val="Compact"/>
      </w:pPr>
      <w:r>
        <w:rPr>
          <w:iCs/>
          <w:i/>
        </w:rPr>
        <w:t xml:space="preserve">Kodomo no Hi (Children's Day) Partnerships:</w:t>
      </w:r>
      <w:r>
        <w:t xml:space="preserve"> </w:t>
      </w:r>
      <w:r>
        <w:t xml:space="preserve">Collaborate with Osaka public hospitals on pediatric imaging safety workshops for parents – addressing a critical concern in Japan where parental anxiety about child radiation exposure is high.</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all staff in Japan Medical Association compliance; launch LINE account; secure 5 clinic partnerships.</w:t>
            </w:r>
          </w:p>
        </w:tc>
      </w:tr>
      <w:tr>
        <w:tc>
          <w:tcPr/>
          <w:p>
            <w:pPr>
              <w:pStyle w:val="Compact"/>
              <w:jc w:val="left"/>
            </w:pPr>
            <w:r>
              <w:t xml:space="preserve">Q3 2024</w:t>
            </w:r>
          </w:p>
        </w:tc>
        <w:tc>
          <w:tcPr/>
          <w:p>
            <w:pPr>
              <w:pStyle w:val="Compact"/>
              <w:jc w:val="left"/>
            </w:pPr>
            <w:r>
              <w:t xml:space="preserve">Host first Osaka Medical Association seminar; deploy geotargeted social campaigns; begin corporate wellness pilot with Panasonic Osaka.</w:t>
            </w:r>
          </w:p>
        </w:tc>
      </w:tr>
      <w:tr>
        <w:tc>
          <w:tcPr/>
          <w:p>
            <w:pPr>
              <w:pStyle w:val="Compact"/>
              <w:jc w:val="left"/>
            </w:pPr>
            <w:r>
              <w:t xml:space="preserve">Q1 2025</w:t>
            </w:r>
          </w:p>
        </w:tc>
        <w:tc>
          <w:tcPr/>
          <w:p>
            <w:pPr>
              <w:pStyle w:val="Compact"/>
              <w:jc w:val="left"/>
            </w:pPr>
            <w:r>
              <w:t xml:space="preserve">Achieve 15+ referral partnerships; launch community screening events at 3 Osaka parks.</w:t>
            </w:r>
          </w:p>
        </w:tc>
      </w:tr>
    </w:tbl>
    <w:bookmarkEnd w:id="28"/>
    <w:bookmarkStart w:id="29" w:name="budget-allocation-total-38500000"/>
    <w:p>
      <w:pPr>
        <w:pStyle w:val="Heading2"/>
      </w:pPr>
      <w:r>
        <w:t xml:space="preserve">Budget Allocation (Total: ¥38,500,000)</w:t>
      </w:r>
    </w:p>
    <w:p>
      <w:pPr>
        <w:numPr>
          <w:ilvl w:val="0"/>
          <w:numId w:val="1006"/>
        </w:numPr>
        <w:pStyle w:val="Compact"/>
      </w:pPr>
      <w:r>
        <w:t xml:space="preserve">45% Digital Marketing (LINE integration, targeted ads)</w:t>
      </w:r>
    </w:p>
    <w:p>
      <w:pPr>
        <w:numPr>
          <w:ilvl w:val="0"/>
          <w:numId w:val="1006"/>
        </w:numPr>
        <w:pStyle w:val="Compact"/>
      </w:pPr>
      <w:r>
        <w:t xml:space="preserve">30% Community Events &amp; Partnerships (festivals, seminars)</w:t>
      </w:r>
    </w:p>
    <w:p>
      <w:pPr>
        <w:numPr>
          <w:ilvl w:val="0"/>
          <w:numId w:val="1006"/>
        </w:numPr>
        <w:pStyle w:val="Compact"/>
      </w:pPr>
      <w:r>
        <w:t xml:space="preserve">15% Physician Engagement (travel costs for Osaka medical society appearances)</w:t>
      </w:r>
    </w:p>
    <w:p>
      <w:pPr>
        <w:numPr>
          <w:ilvl w:val="0"/>
          <w:numId w:val="1006"/>
        </w:numPr>
        <w:pStyle w:val="Compact"/>
      </w:pPr>
      <w:r>
        <w:t xml:space="preserve">10% Patient Experience Enhancements (bilingual staff training, report design)</w:t>
      </w:r>
    </w:p>
    <w:bookmarkEnd w:id="29"/>
    <w:bookmarkStart w:id="30" w:name="key-performance-indicators"/>
    <w:p>
      <w:pPr>
        <w:pStyle w:val="Heading2"/>
      </w:pPr>
      <w:r>
        <w:t xml:space="preserve">Key Performance Indicators</w:t>
      </w:r>
    </w:p>
    <w:p>
      <w:pPr>
        <w:pStyle w:val="FirstParagraph"/>
      </w:pPr>
      <w:r>
        <w:t xml:space="preserve">We'll track:</w:t>
      </w:r>
    </w:p>
    <w:p>
      <w:pPr>
        <w:numPr>
          <w:ilvl w:val="0"/>
          <w:numId w:val="1007"/>
        </w:numPr>
        <w:pStyle w:val="Compact"/>
      </w:pPr>
      <w:r>
        <w:rPr>
          <w:iCs/>
          <w:i/>
        </w:rPr>
        <w:t xml:space="preserve">Referral Rate Growth:</w:t>
      </w:r>
      <w:r>
        <w:t xml:space="preserve"> </w:t>
      </w:r>
      <w:r>
        <w:t xml:space="preserve">Measured monthly via Osaka clinic partnership dashboards.</w:t>
      </w:r>
    </w:p>
    <w:p>
      <w:pPr>
        <w:numPr>
          <w:ilvl w:val="0"/>
          <w:numId w:val="1007"/>
        </w:numPr>
        <w:pStyle w:val="Compact"/>
      </w:pPr>
      <w:r>
        <w:rPr>
          <w:iCs/>
          <w:i/>
        </w:rPr>
        <w:t xml:space="preserve">Cultural Alignment Score:</w:t>
      </w:r>
      <w:r>
        <w:t xml:space="preserve"> </w:t>
      </w:r>
      <w:r>
        <w:t xml:space="preserve">Patient surveys rating communication clarity (target: 90% ≥4.5/5).</w:t>
      </w:r>
    </w:p>
    <w:p>
      <w:pPr>
        <w:numPr>
          <w:ilvl w:val="0"/>
          <w:numId w:val="1007"/>
        </w:numPr>
        <w:pStyle w:val="Compact"/>
      </w:pPr>
      <w:r>
        <w:rPr>
          <w:iCs/>
          <w:i/>
        </w:rPr>
        <w:t xml:space="preserve">Osaka Market Penetration:</w:t>
      </w:r>
      <w:r>
        <w:t xml:space="preserve"> </w:t>
      </w:r>
      <w:r>
        <w:t xml:space="preserve">Quarterly comparison against city-wide imaging service data.</w:t>
      </w:r>
    </w:p>
    <w:bookmarkEnd w:id="30"/>
    <w:bookmarkStart w:id="31" w:name="conclusion"/>
    <w:p>
      <w:pPr>
        <w:pStyle w:val="Heading2"/>
      </w:pPr>
      <w:r>
        <w:t xml:space="preserve">Conclusion</w:t>
      </w:r>
    </w:p>
    <w:p>
      <w:pPr>
        <w:pStyle w:val="FirstParagraph"/>
      </w:pPr>
      <w:r>
        <w:t xml:space="preserve">This Marketing Plan transforms the Radiologist from a technical service into a culturally attuned healthcare partner uniquely positioned for Japan Osaka. By embedding ourselves within Osaka's medical ecosystem through trusted physician relationships, hyper-local digital engagement, and community integration, we will establish the Radiologist as the benchmark for precision imaging in Kansai. The strategy respects Japan's medical ethics while meeting Osaka's specific demands for speed, communication quality, and community trust – turning radiology from a necessary procedure into an experience synonymous with Osaka healthcare excellence. As we implement this plan across Japan Osaka, every initiative reinforces that our Radiologist isn't just interpreting images; we're interpreting the health needs of Osaka itself.</w:t>
      </w:r>
    </w:p>
    <w:p>
      <w:pPr>
        <w:pStyle w:val="BodyText"/>
      </w:pPr>
      <w:r>
        <w:rPr>
          <w:bCs/>
          <w:b/>
        </w:rPr>
        <w:t xml:space="preserve">Note on Compliance:</w:t>
      </w:r>
      <w:r>
        <w:t xml:space="preserve"> </w:t>
      </w:r>
      <w:r>
        <w:t xml:space="preserve">All marketing materials will undergo review by the Japanese Ministry of Health, Labour and Welfare (MHLW) to ensure adherence to medical advertising regulations, with strict prohibition against patient testimonials or guaranteed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Japan Osaka</dc:title>
  <dc:creator/>
  <dc:language>en</dc:language>
  <cp:keywords/>
  <dcterms:created xsi:type="dcterms:W3CDTF">2025-12-13T12:39:25Z</dcterms:created>
  <dcterms:modified xsi:type="dcterms:W3CDTF">2025-12-13T12:39:25Z</dcterms:modified>
</cp:coreProperties>
</file>

<file path=docProps/custom.xml><?xml version="1.0" encoding="utf-8"?>
<Properties xmlns="http://schemas.openxmlformats.org/officeDocument/2006/custom-properties" xmlns:vt="http://schemas.openxmlformats.org/officeDocument/2006/docPropsVTypes"/>
</file>