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Japan</w:t>
      </w:r>
      <w:r>
        <w:t xml:space="preserve"> </w:t>
      </w:r>
      <w:r>
        <w:t xml:space="preserve">Tokyo</w:t>
      </w:r>
    </w:p>
    <w:bookmarkStart w:id="32" w:name="Xb69e283247028666aac95dcc07fa3b4b3ce4c88"/>
    <w:p>
      <w:pPr>
        <w:pStyle w:val="Heading1"/>
      </w:pPr>
      <w:r>
        <w:t xml:space="preserve">Comprehensive Marketing Plan: Premium Radiologist Services in Tokyo, Japan</w:t>
      </w:r>
    </w:p>
    <w:bookmarkStart w:id="20" w:name="executive-summary"/>
    <w:p>
      <w:pPr>
        <w:pStyle w:val="Heading2"/>
      </w:pPr>
      <w:r>
        <w:t xml:space="preserve">Executive Summary</w:t>
      </w:r>
    </w:p>
    <w:p>
      <w:pPr>
        <w:pStyle w:val="FirstParagraph"/>
      </w:pPr>
      <w:r>
        <w:t xml:space="preserve">This strategic marketing plan outlines a targeted approach for establishing and growing a premier radiology practice within the competitive healthcare landscape of Tokyo, Japan. Designed specifically for an internationally trained Radiologist seeking to deliver cutting-edge diagnostic imaging services, this plan integrates Japan's unique healthcare culture with global medical standards. The strategy focuses on building trust through clinical excellence, cultural sensitivity, and technology-driven patient experiences to position the Radiologist as a trusted specialist in Tokyo's sophisticated medical ecosystem.</w:t>
      </w:r>
    </w:p>
    <w:bookmarkEnd w:id="20"/>
    <w:bookmarkStart w:id="21" w:name="Xb7713315d99c26ca3f71e6575f8897fbb029055"/>
    <w:p>
      <w:pPr>
        <w:pStyle w:val="Heading2"/>
      </w:pPr>
      <w:r>
        <w:t xml:space="preserve">Market Analysis: Japan Tokyo Healthcare Context</w:t>
      </w:r>
    </w:p>
    <w:p>
      <w:pPr>
        <w:pStyle w:val="FirstParagraph"/>
      </w:pPr>
      <w:r>
        <w:t xml:space="preserve">Tokyo's healthcare market presents exceptional opportunities for specialized Radiologists. As Japan's medical hub with 14 million residents and over 300 hospitals, it demands precision in diagnostic services due to an aging population (29% aged 65+) and rising cancer incidence. However, Tokyo faces a critical shortage of subspecialized radiologists (only 1.2 per 100,000 people vs. OECD average of 3.8). The Japanese healthcare system prioritizes quality over quantity, with national guidelines emphasizing AI-assisted imaging and minimal radiation exposure – aligning perfectly with modern Radiologist capabilities.</w:t>
      </w:r>
    </w:p>
    <w:p>
      <w:pPr>
        <w:pStyle w:val="BodyText"/>
      </w:pPr>
      <w:r>
        <w:t xml:space="preserve">Cultural considerations are paramount: Japanese patients value meticulous attention to detail, respectful communication (often through third-party referrals), and institutional reputation. Unlike Western markets, direct patient marketing is restricted; success hinges on hospital partnerships and physician-to-physician credibility. Our strategy navigates these constraints by focusing on B2B relationships with Tokyo-based hospitals while delivering patient-centric care that exceeds Japanese healthcare expectations.</w:t>
      </w:r>
    </w:p>
    <w:bookmarkEnd w:id="21"/>
    <w:bookmarkStart w:id="22" w:name="target-audience-segmentation"/>
    <w:p>
      <w:pPr>
        <w:pStyle w:val="Heading2"/>
      </w:pPr>
      <w:r>
        <w:t xml:space="preserve">Target Audience Segmentation</w:t>
      </w:r>
    </w:p>
    <w:p>
      <w:pPr>
        <w:pStyle w:val="FirstParagraph"/>
      </w:pPr>
      <w:r>
        <w:rPr>
          <w:bCs/>
          <w:b/>
        </w:rPr>
        <w:t xml:space="preserve">Primary:</w:t>
      </w:r>
      <w:r>
        <w:t xml:space="preserve"> </w:t>
      </w:r>
      <w:r>
        <w:t xml:space="preserve">Tier-1 Tokyo hospitals (e.g., University of Tokyo Hospital, St. Luke's International) seeking sub-specialty Radiologist support for complex cases (neurovascular, oncology imaging).</w:t>
      </w:r>
    </w:p>
    <w:p>
      <w:pPr>
        <w:pStyle w:val="BodyText"/>
      </w:pPr>
      <w:r>
        <w:rPr>
          <w:bCs/>
          <w:b/>
        </w:rPr>
        <w:t xml:space="preserve">Secondary:</w:t>
      </w:r>
      <w:r>
        <w:t xml:space="preserve"> </w:t>
      </w:r>
      <w:r>
        <w:t xml:space="preserve">Corporate wellness programs serving major Japanese enterprises (Toyota, Sony) requiring executive health screenings with minimal disruption.</w:t>
      </w:r>
    </w:p>
    <w:p>
      <w:pPr>
        <w:pStyle w:val="BodyText"/>
      </w:pPr>
      <w:r>
        <w:rPr>
          <w:bCs/>
          <w:b/>
        </w:rPr>
        <w:t xml:space="preserve">Tertiary:</w:t>
      </w:r>
      <w:r>
        <w:t xml:space="preserve"> </w:t>
      </w:r>
      <w:r>
        <w:t xml:space="preserve">International patients from ASEAN/US seeking high-precision diagnostics with English-speaking Radiologist support (a growing segment at 15% annual CAGR).</w:t>
      </w:r>
    </w:p>
    <w:bookmarkEnd w:id="22"/>
    <w:bookmarkStart w:id="23" w:name="unique-value-proposition"/>
    <w:p>
      <w:pPr>
        <w:pStyle w:val="Heading2"/>
      </w:pPr>
      <w:r>
        <w:t xml:space="preserve">Unique Value Proposition</w:t>
      </w:r>
    </w:p>
    <w:p>
      <w:pPr>
        <w:pStyle w:val="FirstParagraph"/>
      </w:pPr>
      <w:r>
        <w:t xml:space="preserve">We position our Radiologist as the definitive specialist in</w:t>
      </w:r>
      <w:r>
        <w:t xml:space="preserve"> </w:t>
      </w:r>
      <w:r>
        <w:rPr>
          <w:iCs/>
          <w:i/>
        </w:rPr>
        <w:t xml:space="preserve">AI-Integrated Diagnostic Precision for Tokyo's Unique Demographics</w:t>
      </w:r>
      <w:r>
        <w:t xml:space="preserve">. Unlike generic imaging centers, we offer:</w:t>
      </w:r>
    </w:p>
    <w:p>
      <w:pPr>
        <w:numPr>
          <w:ilvl w:val="0"/>
          <w:numId w:val="1001"/>
        </w:numPr>
        <w:pStyle w:val="Compact"/>
      </w:pPr>
      <w:r>
        <w:rPr>
          <w:bCs/>
          <w:b/>
        </w:rPr>
        <w:t xml:space="preserve">Culturally Tailored Interpretation:</w:t>
      </w:r>
      <w:r>
        <w:t xml:space="preserve"> </w:t>
      </w:r>
      <w:r>
        <w:t xml:space="preserve">Japanese language reports with culturally sensitive communication protocols (e.g., avoiding direct "bad news" phrasing).</w:t>
      </w:r>
    </w:p>
    <w:p>
      <w:pPr>
        <w:numPr>
          <w:ilvl w:val="0"/>
          <w:numId w:val="1001"/>
        </w:numPr>
        <w:pStyle w:val="Compact"/>
      </w:pPr>
      <w:r>
        <w:rPr>
          <w:bCs/>
          <w:b/>
        </w:rPr>
        <w:t xml:space="preserve">Technology Synergy:</w:t>
      </w:r>
      <w:r>
        <w:t xml:space="preserve"> </w:t>
      </w:r>
      <w:r>
        <w:t xml:space="preserve">Integration of Japan's approved AI diagnostic tools (e.g., Fujifilm's Synapse®) for 30% faster stroke detection – critical in Tokyo's emergency care system.</w:t>
      </w:r>
    </w:p>
    <w:p>
      <w:pPr>
        <w:numPr>
          <w:ilvl w:val="0"/>
          <w:numId w:val="1001"/>
        </w:numPr>
        <w:pStyle w:val="Compact"/>
      </w:pPr>
      <w:r>
        <w:rPr>
          <w:bCs/>
          <w:b/>
        </w:rPr>
        <w:t xml:space="preserve">Zero-Radiation Patient Journey:</w:t>
      </w:r>
      <w:r>
        <w:t xml:space="preserve"> </w:t>
      </w:r>
      <w:r>
        <w:t xml:space="preserve">Advanced low-dose protocols meeting Japan's stringent radiation safety standards (exceeding JIS X 0521 guidelines).</w:t>
      </w:r>
    </w:p>
    <w:bookmarkEnd w:id="23"/>
    <w:bookmarkStart w:id="27" w:name="strategic-marketing-tactics"/>
    <w:p>
      <w:pPr>
        <w:pStyle w:val="Heading2"/>
      </w:pPr>
      <w:r>
        <w:t xml:space="preserve">Strategic Marketing Tactics</w:t>
      </w:r>
    </w:p>
    <w:bookmarkStart w:id="24" w:name="Xaba1ab008418c7cd50b22324de762b16ff653d9"/>
    <w:p>
      <w:pPr>
        <w:pStyle w:val="Heading3"/>
      </w:pPr>
      <w:r>
        <w:t xml:space="preserve">Tactic 1: Hospital Partnership Development (B2B Focus)</w:t>
      </w:r>
    </w:p>
    <w:p>
      <w:pPr>
        <w:pStyle w:val="FirstParagraph"/>
      </w:pPr>
      <w:r>
        <w:t xml:space="preserve">Given Japan's referral-driven system, we prioritize securing formal agreements with Tokyo hospitals. Our Radiologist will:</w:t>
      </w:r>
    </w:p>
    <w:p>
      <w:pPr>
        <w:numPr>
          <w:ilvl w:val="0"/>
          <w:numId w:val="1002"/>
        </w:numPr>
        <w:pStyle w:val="Compact"/>
      </w:pPr>
      <w:r>
        <w:t xml:space="preserve">Present evidence-based case studies at Tokyo Medical Society conferences (e.g., JRS Annual Meeting)</w:t>
      </w:r>
    </w:p>
    <w:p>
      <w:pPr>
        <w:numPr>
          <w:ilvl w:val="0"/>
          <w:numId w:val="1002"/>
        </w:numPr>
        <w:pStyle w:val="Compact"/>
      </w:pPr>
      <w:r>
        <w:t xml:space="preserve">Co-author publications in Japanese radiology journals (e.g., Journal of the Japanese Society of Radiological Technology) with hospital radiologists</w:t>
      </w:r>
    </w:p>
    <w:p>
      <w:pPr>
        <w:numPr>
          <w:ilvl w:val="0"/>
          <w:numId w:val="1002"/>
        </w:numPr>
        <w:pStyle w:val="Compact"/>
      </w:pPr>
      <w:r>
        <w:t xml:space="preserve">Offer complimentary "AI Diagnostic Readiness" workshops for hospital imaging teams</w:t>
      </w:r>
    </w:p>
    <w:bookmarkEnd w:id="24"/>
    <w:bookmarkStart w:id="25" w:name="Xb0dffccc477976720578ef8bf93afc64fb81f78"/>
    <w:p>
      <w:pPr>
        <w:pStyle w:val="Heading3"/>
      </w:pPr>
      <w:r>
        <w:t xml:space="preserve">Tactic 2: Digital Reputation Building (Compliant with Japanese Regulations)</w:t>
      </w:r>
    </w:p>
    <w:p>
      <w:pPr>
        <w:pStyle w:val="FirstParagraph"/>
      </w:pPr>
      <w:r>
        <w:t xml:space="preserve">We leverage Japan's digital healthcare adoption while adhering to medical advertising laws:</w:t>
      </w:r>
    </w:p>
    <w:p>
      <w:pPr>
        <w:numPr>
          <w:ilvl w:val="0"/>
          <w:numId w:val="1003"/>
        </w:numPr>
        <w:pStyle w:val="Compact"/>
      </w:pPr>
      <w:r>
        <w:t xml:space="preserve">Launch a Japanese-language website with certified medical content (not promotional), featuring case studies approved by Japan's Ministry of Health</w:t>
      </w:r>
    </w:p>
    <w:p>
      <w:pPr>
        <w:numPr>
          <w:ilvl w:val="0"/>
          <w:numId w:val="1003"/>
        </w:numPr>
        <w:pStyle w:val="Compact"/>
      </w:pPr>
      <w:r>
        <w:t xml:space="preserve">Create LinkedIn content in Japanese targeting Tokyo hospital directors ("How AI Reduces Diagnostic Errors in Geriatric Imaging")</w:t>
      </w:r>
    </w:p>
    <w:p>
      <w:pPr>
        <w:numPr>
          <w:ilvl w:val="0"/>
          <w:numId w:val="1003"/>
        </w:numPr>
        <w:pStyle w:val="Compact"/>
      </w:pPr>
      <w:r>
        <w:t xml:space="preserve">Partner with trusted health platforms like "Medical Online" for non-promotional educational webinars</w:t>
      </w:r>
    </w:p>
    <w:bookmarkEnd w:id="25"/>
    <w:bookmarkStart w:id="26" w:name="Xf50110711beae443ce31cb3e6ef3238ece2ae96"/>
    <w:p>
      <w:pPr>
        <w:pStyle w:val="Heading3"/>
      </w:pPr>
      <w:r>
        <w:t xml:space="preserve">Tactic 3: Patient Experience Enhancement (Cultural Alignment)</w:t>
      </w:r>
    </w:p>
    <w:p>
      <w:pPr>
        <w:pStyle w:val="FirstParagraph"/>
      </w:pPr>
      <w:r>
        <w:t xml:space="preserve">Patient acquisition focuses on exceptional service within Japanese cultural norms:</w:t>
      </w:r>
    </w:p>
    <w:p>
      <w:pPr>
        <w:numPr>
          <w:ilvl w:val="0"/>
          <w:numId w:val="1004"/>
        </w:numPr>
        <w:pStyle w:val="Compact"/>
      </w:pPr>
      <w:r>
        <w:t xml:space="preserve">Implement "Seikatsu Support" program: Pre-appointment English/Japanese call to explain procedures with sensitivity to anxiety</w:t>
      </w:r>
    </w:p>
    <w:p>
      <w:pPr>
        <w:numPr>
          <w:ilvl w:val="0"/>
          <w:numId w:val="1004"/>
        </w:numPr>
        <w:pStyle w:val="Compact"/>
      </w:pPr>
      <w:r>
        <w:t xml:space="preserve">Provide printed reports in both Japanese and English (with kana pronunciation guides for complex terms)</w:t>
      </w:r>
    </w:p>
    <w:p>
      <w:pPr>
        <w:numPr>
          <w:ilvl w:val="0"/>
          <w:numId w:val="1004"/>
        </w:numPr>
        <w:pStyle w:val="Compact"/>
      </w:pPr>
      <w:r>
        <w:t xml:space="preserve">Offer dedicated parking at Tokyo hospitals – a critical consideration in crowded urban facilities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Hospital Partnership Development</w:t>
      </w:r>
    </w:p>
    <w:p>
      <w:pPr>
        <w:pStyle w:val="BodyText"/>
      </w:pPr>
      <w:r>
        <w:t xml:space="preserve">45%</w:t>
      </w:r>
    </w:p>
    <w:p>
      <w:pPr>
        <w:pStyle w:val="BodyText"/>
      </w:pPr>
      <w:r>
        <w:t xml:space="preserve">Critical for credibility in Japan's referral system; includes conference sponsorships and clinical collaboration costs</w:t>
      </w:r>
    </w:p>
    <w:p>
      <w:pPr>
        <w:pStyle w:val="BodyText"/>
      </w:pPr>
      <w:r>
        <w:t xml:space="preserve">Digital Compliance Infrastructure</w:t>
      </w:r>
    </w:p>
    <w:p>
      <w:pPr>
        <w:pStyle w:val="BodyText"/>
      </w:pPr>
      <w:r>
        <w:t xml:space="preserve">25%</w:t>
      </w:r>
    </w:p>
    <w:p>
      <w:pPr>
        <w:pStyle w:val="BodyText"/>
      </w:pPr>
      <w:r>
        <w:t xml:space="preserve">Website localization, Japanese-language content creation, and regulatory compliance auditing</w:t>
      </w:r>
    </w:p>
    <w:p>
      <w:pPr>
        <w:pStyle w:val="BodyText"/>
      </w:pPr>
      <w:r>
        <w:t xml:space="preserve">Patient Experience Enhancement</w:t>
      </w:r>
    </w:p>
    <w:p>
      <w:pPr>
        <w:pStyle w:val="BodyText"/>
      </w:pPr>
      <w:r>
        <w:t xml:space="preserve">20%</w:t>
      </w:r>
    </w:p>
    <w:p>
      <w:pPr>
        <w:pStyle w:val="BodyText"/>
      </w:pPr>
      <w:r>
        <w:t xml:space="preserve">Parking access agreements, multilingual materials, and service training</w:t>
      </w:r>
    </w:p>
    <w:p>
      <w:pPr>
        <w:pStyle w:val="BodyText"/>
      </w:pPr>
      <w:r>
        <w:t xml:space="preserve">KPI Tracking &amp; Analysis</w:t>
      </w:r>
    </w:p>
    <w:p>
      <w:pPr>
        <w:pStyle w:val="BodyText"/>
      </w:pPr>
      <w:r>
        <w:t xml:space="preserve">10%</w:t>
      </w:r>
    </w:p>
    <w:p>
      <w:pPr>
        <w:pStyle w:val="BodyText"/>
      </w:pPr>
      <w:r>
        <w:t xml:space="preserve">Monitoring referral sources, patient satisfaction (NPS), and AI adoption metrics</w:t>
      </w:r>
    </w:p>
    <w:bookmarkEnd w:id="28"/>
    <w:bookmarkStart w:id="29" w:name="implementation-timeline-tokyo-specific"/>
    <w:p>
      <w:pPr>
        <w:pStyle w:val="Heading2"/>
      </w:pPr>
      <w:r>
        <w:t xml:space="preserve">Implementation Timeline (Tokyo-Specific)</w:t>
      </w:r>
    </w:p>
    <w:p>
      <w:pPr>
        <w:pStyle w:val="FirstParagraph"/>
      </w:pPr>
      <w:r>
        <w:rPr>
          <w:bCs/>
          <w:b/>
        </w:rPr>
        <w:t xml:space="preserve">Months 1-3:</w:t>
      </w:r>
      <w:r>
        <w:t xml:space="preserve"> </w:t>
      </w:r>
      <w:r>
        <w:t xml:space="preserve">Secure hospital MOUs with 3 major Tokyo facilities; complete Japanese medical certification.</w:t>
      </w:r>
    </w:p>
    <w:p>
      <w:pPr>
        <w:pStyle w:val="BodyText"/>
      </w:pPr>
      <w:r>
        <w:rPr>
          <w:bCs/>
          <w:b/>
        </w:rPr>
        <w:t xml:space="preserve">Months 4-6:</w:t>
      </w:r>
      <w:r>
        <w:t xml:space="preserve"> </w:t>
      </w:r>
      <w:r>
        <w:t xml:space="preserve">Launch digital presence; conduct first AI workshop at Tokyo Medical University.</w:t>
      </w:r>
    </w:p>
    <w:p>
      <w:pPr>
        <w:pStyle w:val="BodyText"/>
      </w:pPr>
      <w:r>
        <w:rPr>
          <w:bCs/>
          <w:b/>
        </w:rPr>
        <w:t xml:space="preserve">Months 7-9:</w:t>
      </w:r>
      <w:r>
        <w:t xml:space="preserve"> </w:t>
      </w:r>
      <w:r>
        <w:t xml:space="preserve">Initiate corporate wellness partnerships with 2 Tokyo-headquartered corporations.</w:t>
      </w:r>
    </w:p>
    <w:p>
      <w:pPr>
        <w:pStyle w:val="BodyText"/>
      </w:pPr>
      <w:r>
        <w:rPr>
          <w:bCs/>
          <w:b/>
        </w:rPr>
        <w:t xml:space="preserve">Months 10-12:</w:t>
      </w:r>
      <w:r>
        <w:t xml:space="preserve"> </w:t>
      </w:r>
      <w:r>
        <w:t xml:space="preserve">Target 35% market penetration in targeted hospital cases; achieve ISO 15189 accreditation for imaging services.</w:t>
      </w:r>
    </w:p>
    <w:bookmarkEnd w:id="29"/>
    <w:bookmarkStart w:id="30" w:name="kpis-for-success"/>
    <w:p>
      <w:pPr>
        <w:pStyle w:val="Heading2"/>
      </w:pPr>
      <w:r>
        <w:t xml:space="preserve">KPIs for Success</w:t>
      </w:r>
    </w:p>
    <w:p>
      <w:pPr>
        <w:numPr>
          <w:ilvl w:val="0"/>
          <w:numId w:val="1005"/>
        </w:numPr>
        <w:pStyle w:val="Compact"/>
      </w:pPr>
      <w:r>
        <w:rPr>
          <w:iCs/>
          <w:i/>
        </w:rPr>
        <w:t xml:space="preserve">Hospital Referral Growth:</w:t>
      </w:r>
      <w:r>
        <w:t xml:space="preserve"> </w:t>
      </w:r>
      <w:r>
        <w:t xml:space="preserve">Achieve 7+ new formal partnerships within Year 1 (measured through signed MOUs)</w:t>
      </w:r>
    </w:p>
    <w:p>
      <w:pPr>
        <w:numPr>
          <w:ilvl w:val="0"/>
          <w:numId w:val="1005"/>
        </w:numPr>
        <w:pStyle w:val="Compact"/>
      </w:pPr>
      <w:r>
        <w:rPr>
          <w:iCs/>
          <w:i/>
        </w:rPr>
        <w:t xml:space="preserve">Patient Satisfaction:</w:t>
      </w:r>
      <w:r>
        <w:t xml:space="preserve"> </w:t>
      </w:r>
      <w:r>
        <w:t xml:space="preserve">Maintain NPS score &gt;80 (exceeding Japan's medical average of 65)</w:t>
      </w:r>
    </w:p>
    <w:p>
      <w:pPr>
        <w:numPr>
          <w:ilvl w:val="0"/>
          <w:numId w:val="1005"/>
        </w:numPr>
        <w:pStyle w:val="Compact"/>
      </w:pPr>
      <w:r>
        <w:rPr>
          <w:iCs/>
          <w:i/>
        </w:rPr>
        <w:t xml:space="preserve">Cultural Integration:</w:t>
      </w:r>
      <w:r>
        <w:t xml:space="preserve"> </w:t>
      </w:r>
      <w:r>
        <w:t xml:space="preserve">Zero complaints regarding communication style or cultural sensitivity in patient feedback</w:t>
      </w:r>
    </w:p>
    <w:p>
      <w:pPr>
        <w:numPr>
          <w:ilvl w:val="0"/>
          <w:numId w:val="1005"/>
        </w:numPr>
        <w:pStyle w:val="Compact"/>
      </w:pPr>
      <w:r>
        <w:rPr>
          <w:iCs/>
          <w:i/>
        </w:rPr>
        <w:t xml:space="preserve">Tech Adoption Rate:</w:t>
      </w:r>
      <w:r>
        <w:t xml:space="preserve"> </w:t>
      </w:r>
      <w:r>
        <w:t xml:space="preserve">90% hospital partners implementing our AI protocol within 12 months</w:t>
      </w:r>
    </w:p>
    <w:bookmarkEnd w:id="30"/>
    <w:bookmarkStart w:id="31" w:name="Xdeae599730bd8138771b10cfbe8e12f854a3e43"/>
    <w:p>
      <w:pPr>
        <w:pStyle w:val="Heading2"/>
      </w:pPr>
      <w:r>
        <w:t xml:space="preserve">Conclusion: Radiologist Excellence in Tokyo's Healthcare Future</w:t>
      </w:r>
    </w:p>
    <w:p>
      <w:pPr>
        <w:pStyle w:val="FirstParagraph"/>
      </w:pPr>
      <w:r>
        <w:t xml:space="preserve">This Marketing Plan positions the Radiologist not merely as a service provider, but as a strategic partner in Tokyo's evolving healthcare ecosystem. By embedding Japanese cultural protocols into every service touchpoint while leveraging cutting-edge technology, this strategy transcends conventional marketing to build enduring professional relationships. The focus on hospital partnerships – the cornerstone of Japan's medical referral system – ensures sustainable growth within Tokyo's high-stakes healthcare environment. Crucially, our approach respects Japan's stringent medical regulations while delivering the precision and patient-centered care that defines excellence in modern Radiology. As Tokyo advances toward its 2030 healthcare vision of "AI-Powered Personalized Medicine," this Marketing Plan establishes the Radiologist as an indispensable leader in realizing that future.</w:t>
      </w:r>
    </w:p>
    <w:p>
      <w:pPr>
        <w:pStyle w:val="BodyText"/>
      </w:pPr>
      <w:r>
        <w:rPr>
          <w:bCs/>
          <w:b/>
        </w:rPr>
        <w:t xml:space="preserve">Final Note:</w:t>
      </w:r>
      <w:r>
        <w:t xml:space="preserve"> </w:t>
      </w:r>
      <w:r>
        <w:t xml:space="preserve">This document serves as both a roadmap and cultural compass for any Radiologist entering Japan Tokyo's market. Success is measured not by advertising reach, but by the trust earned within Japan's medical community – where reputation is the ultimate currency.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Japan Tokyo</dc:title>
  <dc:creator/>
  <dc:language>en</dc:language>
  <cp:keywords/>
  <dcterms:created xsi:type="dcterms:W3CDTF">2026-07-23T17:19:43Z</dcterms:created>
  <dcterms:modified xsi:type="dcterms:W3CDTF">2026-07-23T17:19:43Z</dcterms:modified>
</cp:coreProperties>
</file>

<file path=docProps/custom.xml><?xml version="1.0" encoding="utf-8"?>
<Properties xmlns="http://schemas.openxmlformats.org/officeDocument/2006/custom-properties" xmlns:vt="http://schemas.openxmlformats.org/officeDocument/2006/docPropsVTypes"/>
</file>