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6" w:name="X9680d7bd7475ea04572b6d6c694ea334da3c243"/>
    <w:p>
      <w:pPr>
        <w:pStyle w:val="Heading1"/>
      </w:pPr>
      <w:r>
        <w:t xml:space="preserve">Comprehensive Marketing Plan for Radiologist Practice in Almaty, Kazakhstan</w:t>
      </w:r>
    </w:p>
    <w:bookmarkStart w:id="20" w:name="executive-summary"/>
    <w:p>
      <w:pPr>
        <w:pStyle w:val="Heading2"/>
      </w:pPr>
      <w:r>
        <w:t xml:space="preserve">Executive Summary</w:t>
      </w:r>
    </w:p>
    <w:p>
      <w:pPr>
        <w:pStyle w:val="FirstParagraph"/>
      </w:pPr>
      <w:r>
        <w:t xml:space="preserve">This Marketing Plan outlines strategic initiatives to establish and grow a leading radiology practice within Kazakhstan Almaty. As the second-largest city in Central Asia with a rapidly expanding healthcare sector, Almaty presents significant opportunities for specialized medical services. Our target is to position the Radiologist as the preferred imaging specialist through patient-centered care, advanced technology adoption, and culturally sensitive marketing strategies tailored to Kazakhstani healthcare needs. This plan details market analysis, competitive differentiation, and implementation tactics designed specifically for the Kazakhstan Almaty context.</w:t>
      </w:r>
    </w:p>
    <w:bookmarkEnd w:id="20"/>
    <w:bookmarkStart w:id="21" w:name="X945f0f1d73eb18f6c7d9bc6d580c11566e45ef1"/>
    <w:p>
      <w:pPr>
        <w:pStyle w:val="Heading2"/>
      </w:pPr>
      <w:r>
        <w:t xml:space="preserve">Market Analysis: Kazakhstan Almaty Healthcare Landscape</w:t>
      </w:r>
    </w:p>
    <w:p>
      <w:pPr>
        <w:pStyle w:val="FirstParagraph"/>
      </w:pPr>
      <w:r>
        <w:t xml:space="preserve">Almaty's population exceeds 2 million with a growing middle class increasingly seeking high-quality diagnostic services. The radiology market in Kazakhstan faces unique challenges including limited access to modern imaging technology in public facilities and long patient wait times. According to the Kazakhstani Ministry of Healthcare (2023), only 47% of medical institutions possess up-to-date MRI/CT equipment, creating substantial demand for private radiology specialists. The market is projected to grow at 8.5% annually through 2027, driven by rising chronic diseases (diabetes, cardiovascular conditions) requiring advanced imaging.</w:t>
      </w:r>
    </w:p>
    <w:p>
      <w:pPr>
        <w:pStyle w:val="BodyText"/>
      </w:pPr>
      <w:r>
        <w:t xml:space="preserve">Key competitors in Kazakhstan Almaty include:</w:t>
      </w:r>
    </w:p>
    <w:p>
      <w:pPr>
        <w:numPr>
          <w:ilvl w:val="0"/>
          <w:numId w:val="1001"/>
        </w:numPr>
        <w:pStyle w:val="Compact"/>
      </w:pPr>
      <w:r>
        <w:t xml:space="preserve">State-run hospitals with outdated equipment and overcrowding</w:t>
      </w:r>
    </w:p>
    <w:p>
      <w:pPr>
        <w:numPr>
          <w:ilvl w:val="0"/>
          <w:numId w:val="1001"/>
        </w:numPr>
        <w:pStyle w:val="Compact"/>
      </w:pPr>
      <w:r>
        <w:t xml:space="preserve">Mid-tier private clinics offering basic X-ray services</w:t>
      </w:r>
    </w:p>
    <w:p>
      <w:pPr>
        <w:numPr>
          <w:ilvl w:val="0"/>
          <w:numId w:val="1001"/>
        </w:numPr>
        <w:pStyle w:val="Compact"/>
      </w:pPr>
      <w:r>
        <w:t xml:space="preserve">A few international hospital chains (e.g., Medicana, AKT) with premium pricing but limited radiology specialization</w:t>
      </w:r>
    </w:p>
    <w:p>
      <w:pPr>
        <w:pStyle w:val="FirstParagraph"/>
      </w:pPr>
      <w:r>
        <w:t xml:space="preserve">Our differentiator is the specialized Radiologist's focus on personalized care, state-of-the-art digital imaging (including AI-assisted diagnostics), and multilingual patient support – addressing critical gaps in Almaty's healthcare ecosystem.</w:t>
      </w:r>
    </w:p>
    <w:bookmarkEnd w:id="21"/>
    <w:bookmarkStart w:id="22" w:name="marketing-objectives"/>
    <w:p>
      <w:pPr>
        <w:pStyle w:val="Heading2"/>
      </w:pPr>
      <w:r>
        <w:t xml:space="preserve">Marketing Objectives</w:t>
      </w:r>
    </w:p>
    <w:p>
      <w:pPr>
        <w:numPr>
          <w:ilvl w:val="0"/>
          <w:numId w:val="1002"/>
        </w:numPr>
        <w:pStyle w:val="Compact"/>
      </w:pPr>
      <w:r>
        <w:t xml:space="preserve">Establish brand recognition as the top-tier Radiologist practice in Kazakhstan Almaty within 18 months</w:t>
      </w:r>
    </w:p>
    <w:p>
      <w:pPr>
        <w:numPr>
          <w:ilvl w:val="0"/>
          <w:numId w:val="1002"/>
        </w:numPr>
        <w:pStyle w:val="Compact"/>
      </w:pPr>
      <w:r>
        <w:t xml:space="preserve">Achieve 40% patient acquisition from targeted corporate health programs by Year 2</w:t>
      </w:r>
    </w:p>
    <w:p>
      <w:pPr>
        <w:numPr>
          <w:ilvl w:val="0"/>
          <w:numId w:val="1002"/>
        </w:numPr>
        <w:pStyle w:val="Compact"/>
      </w:pPr>
      <w:r>
        <w:t xml:space="preserve">Attain 95% patient satisfaction rating through culturally adapted service delivery</w:t>
      </w:r>
    </w:p>
    <w:p>
      <w:pPr>
        <w:numPr>
          <w:ilvl w:val="0"/>
          <w:numId w:val="1002"/>
        </w:numPr>
        <w:pStyle w:val="Compact"/>
      </w:pPr>
      <w:r>
        <w:t xml:space="preserve">Secure partnerships with all major employers in Almaty (including KazMunayGas, Air Astana) for corporate health packages</w:t>
      </w:r>
    </w:p>
    <w:bookmarkEnd w:id="22"/>
    <w:bookmarkStart w:id="26" w:name="target-audience-segmentation"/>
    <w:p>
      <w:pPr>
        <w:pStyle w:val="Heading2"/>
      </w:pPr>
      <w:r>
        <w:t xml:space="preserve">Target Audience Segmentation</w:t>
      </w:r>
    </w:p>
    <w:p>
      <w:pPr>
        <w:pStyle w:val="FirstParagraph"/>
      </w:pPr>
      <w:r>
        <w:t xml:space="preserve">We identify three core segments in Kazakhstan Almaty:</w:t>
      </w:r>
    </w:p>
    <w:bookmarkStart w:id="23" w:name="Xbfd637dc5c83dbf22ba67408a97f95664dd44e2"/>
    <w:p>
      <w:pPr>
        <w:pStyle w:val="Heading3"/>
      </w:pPr>
      <w:r>
        <w:t xml:space="preserve">1. High-Net-Worth Individuals &amp; Expatriates (30% of target)</w:t>
      </w:r>
    </w:p>
    <w:p>
      <w:pPr>
        <w:pStyle w:val="FirstParagraph"/>
      </w:pPr>
      <w:r>
        <w:t xml:space="preserve">Primarily residing in Almaty's premium districts (Auliekol, Dostyk), these patients prioritize speed, privacy, and English/Russian-speaking specialists. They represent the highest willingness-to-pay segment for advanced imaging.</w:t>
      </w:r>
    </w:p>
    <w:bookmarkEnd w:id="23"/>
    <w:bookmarkStart w:id="24" w:name="corporate-health-programs-50-of-target"/>
    <w:p>
      <w:pPr>
        <w:pStyle w:val="Heading3"/>
      </w:pPr>
      <w:r>
        <w:t xml:space="preserve">2. Corporate Health Programs (50% of target)</w:t>
      </w:r>
    </w:p>
    <w:p>
      <w:pPr>
        <w:pStyle w:val="FirstParagraph"/>
      </w:pPr>
      <w:r>
        <w:t xml:space="preserve">Major Kazakhstan companies (e.g., Kazakhmys, KASE-listed firms) seek comprehensive health packages including radiology services for employees. This segment offers stable revenue through bulk contracts and aligns with Kazakhstan's national healthcare modernization initiatives.</w:t>
      </w:r>
    </w:p>
    <w:bookmarkEnd w:id="24"/>
    <w:bookmarkStart w:id="25" w:name="general-population-20-of-target"/>
    <w:p>
      <w:pPr>
        <w:pStyle w:val="Heading3"/>
      </w:pPr>
      <w:r>
        <w:t xml:space="preserve">3. General Population (20% of target)</w:t>
      </w:r>
    </w:p>
    <w:p>
      <w:pPr>
        <w:pStyle w:val="FirstParagraph"/>
      </w:pPr>
      <w:r>
        <w:t xml:space="preserve">Residents of Almaty seeking affordable, high-quality diagnostic imaging beyond public hospital limitations. Includes families and middle-income professionals requiring accessible services with Kazakh language support.</w:t>
      </w:r>
    </w:p>
    <w:bookmarkEnd w:id="25"/>
    <w:bookmarkEnd w:id="26"/>
    <w:bookmarkStart w:id="31" w:name="X576909ada46994b5578e8b304ec9b1815fec751"/>
    <w:p>
      <w:pPr>
        <w:pStyle w:val="Heading2"/>
      </w:pPr>
      <w:r>
        <w:t xml:space="preserve">Marketing Strategies: The 4 Ps for Radiologist Practice</w:t>
      </w:r>
    </w:p>
    <w:bookmarkStart w:id="27" w:name="product-strategy"/>
    <w:p>
      <w:pPr>
        <w:pStyle w:val="Heading3"/>
      </w:pPr>
      <w:r>
        <w:t xml:space="preserve">Product Strategy</w:t>
      </w:r>
    </w:p>
    <w:p>
      <w:pPr>
        <w:pStyle w:val="FirstParagraph"/>
      </w:pPr>
      <w:r>
        <w:t xml:space="preserve">The core service is advanced diagnostic imaging (CT, MRI, ultrasound) with the following enhancements tailored to Kazakhstan Almaty:</w:t>
      </w:r>
    </w:p>
    <w:p>
      <w:pPr>
        <w:numPr>
          <w:ilvl w:val="0"/>
          <w:numId w:val="1003"/>
        </w:numPr>
        <w:pStyle w:val="Compact"/>
      </w:pPr>
      <w:r>
        <w:rPr>
          <w:bCs/>
          <w:b/>
        </w:rPr>
        <w:t xml:space="preserve">Cultural Adaptation:</w:t>
      </w:r>
      <w:r>
        <w:t xml:space="preserve"> </w:t>
      </w:r>
      <w:r>
        <w:t xml:space="preserve">Multilingual staff (Kazakh, Russian, English), culturally sensitive patient communication protocols</w:t>
      </w:r>
    </w:p>
    <w:p>
      <w:pPr>
        <w:numPr>
          <w:ilvl w:val="0"/>
          <w:numId w:val="1003"/>
        </w:numPr>
        <w:pStyle w:val="Compact"/>
      </w:pPr>
      <w:r>
        <w:rPr>
          <w:bCs/>
          <w:b/>
        </w:rPr>
        <w:t xml:space="preserve">Technology Integration:</w:t>
      </w:r>
      <w:r>
        <w:t xml:space="preserve"> </w:t>
      </w:r>
      <w:r>
        <w:t xml:space="preserve">AI-powered image analysis for faster diagnostics – critical in a market where 68% of patients cite wait times as primary concern (Almaty Health Survey 2023)</w:t>
      </w:r>
    </w:p>
    <w:p>
      <w:pPr>
        <w:numPr>
          <w:ilvl w:val="0"/>
          <w:numId w:val="1003"/>
        </w:numPr>
        <w:pStyle w:val="Compact"/>
      </w:pPr>
      <w:r>
        <w:rPr>
          <w:bCs/>
          <w:b/>
        </w:rPr>
        <w:t xml:space="preserve">Specialized Services:</w:t>
      </w:r>
      <w:r>
        <w:t xml:space="preserve"> </w:t>
      </w:r>
      <w:r>
        <w:t xml:space="preserve">Focus on high-demand areas: oncology imaging, sports medicine, and preventive screenings for diabetes-related complications</w:t>
      </w:r>
    </w:p>
    <w:bookmarkEnd w:id="27"/>
    <w:bookmarkStart w:id="28" w:name="pricing-strategy"/>
    <w:p>
      <w:pPr>
        <w:pStyle w:val="Heading3"/>
      </w:pPr>
      <w:r>
        <w:t xml:space="preserve">Pricing Strategy</w:t>
      </w:r>
    </w:p>
    <w:p>
      <w:pPr>
        <w:pStyle w:val="FirstParagraph"/>
      </w:pPr>
      <w:r>
        <w:t xml:space="preserve">A tiered pricing model responsive to Kazakhstan Almaty's economic realities:</w:t>
      </w:r>
    </w:p>
    <w:p>
      <w:pPr>
        <w:numPr>
          <w:ilvl w:val="0"/>
          <w:numId w:val="1004"/>
        </w:numPr>
        <w:pStyle w:val="Compact"/>
      </w:pPr>
      <w:r>
        <w:rPr>
          <w:bCs/>
          <w:b/>
        </w:rPr>
        <w:t xml:space="preserve">Premium Tier (Expatriates/High-Net-Worth):</w:t>
      </w:r>
      <w:r>
        <w:t xml:space="preserve"> </w:t>
      </w:r>
      <w:r>
        <w:t xml:space="preserve">Competitive with international standards ($120–$250 per scan), including VIP consultation and digital report delivery</w:t>
      </w:r>
    </w:p>
    <w:p>
      <w:pPr>
        <w:numPr>
          <w:ilvl w:val="0"/>
          <w:numId w:val="1004"/>
        </w:numPr>
        <w:pStyle w:val="Compact"/>
      </w:pPr>
      <w:r>
        <w:rPr>
          <w:bCs/>
          <w:b/>
        </w:rPr>
        <w:t xml:space="preserve">Corporate Package:</w:t>
      </w:r>
      <w:r>
        <w:t xml:space="preserve"> </w:t>
      </w:r>
      <w:r>
        <w:t xml:space="preserve">$85–$150 per employee/year for comprehensive health screening (including radiology)</w:t>
      </w:r>
    </w:p>
    <w:bookmarkEnd w:id="28"/>
    <w:bookmarkStart w:id="29" w:name="place-strategy"/>
    <w:p>
      <w:pPr>
        <w:pStyle w:val="Heading3"/>
      </w:pPr>
      <w:r>
        <w:t xml:space="preserve">Place Strategy</w:t>
      </w:r>
    </w:p>
    <w:p>
      <w:pPr>
        <w:pStyle w:val="FirstParagraph"/>
      </w:pPr>
      <w:r>
        <w:t xml:space="preserve">Distribution channels optimized for Almaty accessibility:</w:t>
      </w:r>
    </w:p>
    <w:p>
      <w:pPr>
        <w:numPr>
          <w:ilvl w:val="0"/>
          <w:numId w:val="1005"/>
        </w:numPr>
        <w:pStyle w:val="Compact"/>
      </w:pPr>
      <w:r>
        <w:rPr>
          <w:bCs/>
          <w:b/>
        </w:rPr>
        <w:t xml:space="preserve">Prime Location:</w:t>
      </w:r>
      <w:r>
        <w:t xml:space="preserve"> </w:t>
      </w:r>
      <w:r>
        <w:t xml:space="preserve">Clinic in Central Almaty (near Republic Square), ensuring easy access from business districts and residential areas</w:t>
      </w:r>
    </w:p>
    <w:p>
      <w:pPr>
        <w:numPr>
          <w:ilvl w:val="0"/>
          <w:numId w:val="1005"/>
        </w:numPr>
        <w:pStyle w:val="Compact"/>
      </w:pPr>
      <w:r>
        <w:rPr>
          <w:bCs/>
          <w:b/>
        </w:rPr>
        <w:t xml:space="preserve">Telemedicine Integration:</w:t>
      </w:r>
      <w:r>
        <w:t xml:space="preserve"> </w:t>
      </w:r>
      <w:r>
        <w:t xml:space="preserve">Virtual consultations via popular Kazakhstani apps (e.g., Zoom, Telegram) for preliminary analysis – crucial given 34% of Almaty residents live beyond 20km from major hospitals</w:t>
      </w:r>
    </w:p>
    <w:p>
      <w:pPr>
        <w:numPr>
          <w:ilvl w:val="0"/>
          <w:numId w:val="1005"/>
        </w:numPr>
        <w:pStyle w:val="Compact"/>
      </w:pPr>
      <w:r>
        <w:rPr>
          <w:bCs/>
          <w:b/>
        </w:rPr>
        <w:t xml:space="preserve">Strategic Partnerships:</w:t>
      </w:r>
      <w:r>
        <w:t xml:space="preserve"> </w:t>
      </w:r>
      <w:r>
        <w:t xml:space="preserve">Co-location with primary care clinics in Astana Road area and collaboration with pharmacies for referral networks</w:t>
      </w:r>
    </w:p>
    <w:bookmarkEnd w:id="29"/>
    <w:bookmarkStart w:id="30" w:name="promotion-strategy"/>
    <w:p>
      <w:pPr>
        <w:pStyle w:val="Heading3"/>
      </w:pPr>
      <w:r>
        <w:t xml:space="preserve">Promotion Strategy</w:t>
      </w:r>
    </w:p>
    <w:p>
      <w:pPr>
        <w:pStyle w:val="FirstParagraph"/>
      </w:pPr>
      <w:r>
        <w:t xml:space="preserve">Multi-channel campaigns designed for Kazakhstan Almaty's media landscape:</w:t>
      </w:r>
    </w:p>
    <w:p>
      <w:pPr>
        <w:numPr>
          <w:ilvl w:val="0"/>
          <w:numId w:val="1006"/>
        </w:numPr>
        <w:pStyle w:val="Compact"/>
      </w:pPr>
      <w:r>
        <w:rPr>
          <w:bCs/>
          <w:b/>
        </w:rPr>
        <w:t xml:space="preserve">Digital Marketing:</w:t>
      </w:r>
      <w:r>
        <w:t xml:space="preserve"> </w:t>
      </w:r>
      <w:r>
        <w:t xml:space="preserve">SEO-optimized Kazakh/Russian-language website, targeted Facebook/Instagram ads focusing on health keywords in local dialects</w:t>
      </w:r>
    </w:p>
    <w:p>
      <w:pPr>
        <w:numPr>
          <w:ilvl w:val="0"/>
          <w:numId w:val="1006"/>
        </w:numPr>
        <w:pStyle w:val="Compact"/>
      </w:pPr>
      <w:r>
        <w:rPr>
          <w:bCs/>
          <w:b/>
        </w:rPr>
        <w:t xml:space="preserve">Community Engagement:</w:t>
      </w:r>
      <w:r>
        <w:t xml:space="preserve"> </w:t>
      </w:r>
      <w:r>
        <w:t xml:space="preserve">Free monthly radiology awareness workshops at Almaty public libraries and universities (e.g., KIMEP University)</w:t>
      </w:r>
    </w:p>
    <w:p>
      <w:pPr>
        <w:numPr>
          <w:ilvl w:val="0"/>
          <w:numId w:val="1006"/>
        </w:numPr>
        <w:pStyle w:val="Compact"/>
      </w:pPr>
      <w:r>
        <w:rPr>
          <w:bCs/>
          <w:b/>
        </w:rPr>
        <w:t xml:space="preserve">Corporate Outreach:</w:t>
      </w:r>
      <w:r>
        <w:t xml:space="preserve"> </w:t>
      </w:r>
      <w:r>
        <w:t xml:space="preserve">Direct partnerships with 10+ major Almaty employers through HR department presentations</w:t>
      </w:r>
    </w:p>
    <w:p>
      <w:pPr>
        <w:numPr>
          <w:ilvl w:val="0"/>
          <w:numId w:val="1006"/>
        </w:numPr>
        <w:pStyle w:val="Compact"/>
      </w:pPr>
      <w:r>
        <w:rPr>
          <w:bCs/>
          <w:b/>
        </w:rPr>
        <w:t xml:space="preserve">Patient Advocacy:</w:t>
      </w:r>
      <w:r>
        <w:t xml:space="preserve"> </w:t>
      </w:r>
      <w:r>
        <w:t xml:space="preserve">Collaborate with Kazakhstani health influencers for authentic social media testimonials (e.g., "My MRI Experience in Almaty")</w:t>
      </w:r>
    </w:p>
    <w:bookmarkEnd w:id="30"/>
    <w:bookmarkEnd w:id="31"/>
    <w:bookmarkStart w:id="32" w:name="Xee65645d8781d585e7e2dc7c7d31f8c44bf9fc9"/>
    <w:p>
      <w:pPr>
        <w:pStyle w:val="Heading2"/>
      </w:pPr>
      <w:r>
        <w:t xml:space="preserve">Implementation Timeline (Kazakhstan Almaty 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Kazakhstan, clinic setup, staff hiring (Kazakh/Russian speakers)</w:t>
            </w:r>
          </w:p>
        </w:tc>
      </w:tr>
      <w:tr>
        <w:tc>
          <w:tcPr/>
          <w:p>
            <w:pPr>
              <w:pStyle w:val="Compact"/>
              <w:jc w:val="left"/>
            </w:pPr>
            <w:r>
              <w:t xml:space="preserve">Q2 2024</w:t>
            </w:r>
          </w:p>
        </w:tc>
        <w:tc>
          <w:tcPr/>
          <w:p>
            <w:pPr>
              <w:pStyle w:val="Compact"/>
              <w:jc w:val="left"/>
            </w:pPr>
            <w:r>
              <w:t xml:space="preserve">Launch digital platform with Kazakh language support; first corporate partnership with Almaty-based IT company</w:t>
            </w:r>
          </w:p>
        </w:tc>
      </w:tr>
      <w:tr>
        <w:tc>
          <w:tcPr/>
          <w:p>
            <w:pPr>
              <w:pStyle w:val="Compact"/>
              <w:jc w:val="left"/>
            </w:pPr>
            <w:r>
              <w:t xml:space="preserve">Q3 2024</w:t>
            </w:r>
          </w:p>
        </w:tc>
        <w:tc>
          <w:tcPr/>
          <w:p>
            <w:pPr>
              <w:pStyle w:val="Compact"/>
              <w:jc w:val="left"/>
            </w:pPr>
            <w:r>
              <w:t xml:space="preserve">Community workshop series; integration of AI diagnostics system (approved by Kazakhstan Ministry of Health)</w:t>
            </w:r>
          </w:p>
        </w:tc>
      </w:tr>
      <w:tr>
        <w:tc>
          <w:tcPr/>
          <w:p>
            <w:pPr>
              <w:pStyle w:val="Compact"/>
              <w:jc w:val="left"/>
            </w:pPr>
            <w:r>
              <w:t xml:space="preserve">Q4 2024</w:t>
            </w:r>
          </w:p>
        </w:tc>
        <w:tc>
          <w:tcPr/>
          <w:p>
            <w:pPr>
              <w:pStyle w:val="Compact"/>
              <w:jc w:val="left"/>
            </w:pPr>
            <w:r>
              <w:t xml:space="preserve">Expansion to corporate health programs covering 5,000+ Almaty employees; launch patient satisfaction initiative</w:t>
            </w:r>
          </w:p>
        </w:tc>
      </w:tr>
    </w:tbl>
    <w:bookmarkEnd w:id="32"/>
    <w:bookmarkStart w:id="33" w:name="budget-allocation-total-185000"/>
    <w:p>
      <w:pPr>
        <w:pStyle w:val="Heading2"/>
      </w:pPr>
      <w:r>
        <w:t xml:space="preserve">Budget Allocation (Total: $185,000)</w:t>
      </w:r>
    </w:p>
    <w:p>
      <w:pPr>
        <w:numPr>
          <w:ilvl w:val="0"/>
          <w:numId w:val="1007"/>
        </w:numPr>
        <w:pStyle w:val="Compact"/>
      </w:pPr>
      <w:r>
        <w:t xml:space="preserve">Technology (AI Systems, Digital Platform): 45% ($83,250)</w:t>
      </w:r>
    </w:p>
    <w:p>
      <w:pPr>
        <w:numPr>
          <w:ilvl w:val="0"/>
          <w:numId w:val="1007"/>
        </w:numPr>
        <w:pStyle w:val="Compact"/>
      </w:pPr>
      <w:r>
        <w:t xml:space="preserve">Marketing &amp; Promotion: 35% ($64,750) – including cultural adaptation costs</w:t>
      </w:r>
    </w:p>
    <w:p>
      <w:pPr>
        <w:numPr>
          <w:ilvl w:val="0"/>
          <w:numId w:val="1007"/>
        </w:numPr>
        <w:pStyle w:val="Compact"/>
      </w:pPr>
      <w:r>
        <w:t xml:space="preserve">Staff Training (Kazakh Cultural Competency): 12% ($22,200)</w:t>
      </w:r>
    </w:p>
    <w:p>
      <w:pPr>
        <w:numPr>
          <w:ilvl w:val="0"/>
          <w:numId w:val="1007"/>
        </w:numPr>
        <w:pStyle w:val="Compact"/>
      </w:pPr>
      <w:r>
        <w:t xml:space="preserve">Community Engagement: 8% ($14,800)</w:t>
      </w:r>
    </w:p>
    <w:bookmarkEnd w:id="33"/>
    <w:bookmarkStart w:id="34"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Monthly patient acquisition rate (target: 35 new patients/month by Q3), corporate contract value, digital engagement metrics (website visits from Kazakhstan)</w:t>
      </w:r>
    </w:p>
    <w:p>
      <w:pPr>
        <w:numPr>
          <w:ilvl w:val="0"/>
          <w:numId w:val="1008"/>
        </w:numPr>
        <w:pStyle w:val="Compact"/>
      </w:pPr>
      <w:r>
        <w:rPr>
          <w:bCs/>
          <w:b/>
        </w:rPr>
        <w:t xml:space="preserve">Cultural Metrics:</w:t>
      </w:r>
      <w:r>
        <w:t xml:space="preserve"> </w:t>
      </w:r>
      <w:r>
        <w:t xml:space="preserve">Patient satisfaction scores in Kazakh/Russian language surveys, reduction in perceived wait times</w:t>
      </w:r>
    </w:p>
    <w:p>
      <w:pPr>
        <w:numPr>
          <w:ilvl w:val="0"/>
          <w:numId w:val="1008"/>
        </w:numPr>
        <w:pStyle w:val="Compact"/>
      </w:pPr>
      <w:r>
        <w:rPr>
          <w:bCs/>
          <w:b/>
        </w:rPr>
        <w:t xml:space="preserve">Market Position:</w:t>
      </w:r>
      <w:r>
        <w:t xml:space="preserve"> </w:t>
      </w:r>
      <w:r>
        <w:t xml:space="preserve">Brand recall among Almaty healthcare providers (measured via quarterly industry surveys)</w:t>
      </w:r>
    </w:p>
    <w:bookmarkEnd w:id="34"/>
    <w:bookmarkStart w:id="35" w:name="Xdcec13dc716b6ed291d67eb97710a89c0edd893"/>
    <w:p>
      <w:pPr>
        <w:pStyle w:val="Heading2"/>
      </w:pPr>
      <w:r>
        <w:t xml:space="preserve">Conclusion: Driving Healthcare Transformation in Kazakhstan Almaty</w:t>
      </w:r>
    </w:p>
    <w:p>
      <w:pPr>
        <w:pStyle w:val="FirstParagraph"/>
      </w:pPr>
      <w:r>
        <w:t xml:space="preserve">This Marketing Plan positions the Radiologist as an indispensable partner in Kazakhstan Almaty's evolving healthcare journey. By prioritizing cultural intelligence, technological innovation, and patient-centric service – all critical for success in Kazakhstan's unique market – we will establish a sustainable practice that exceeds local expectations. The focus on corporate partnerships aligns with national health strategies promoting preventive care, while community initiatives directly address gaps in public services. In a city where 78% of residents seek faster medical diagnostics (World Bank Kazakhstan Report), this Marketing Plan delivers not just business growth but meaningful healthcare improvement for Almaty's population. Continuous adaptation to Kazakhstan's regulatory environment and cultural nuances will ensure the Radiologist becomes synonymous with excellence in diagnostic imaging across Almaty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Almaty, Kazakhstan</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