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Morocco</w:t>
      </w:r>
      <w:r>
        <w:t xml:space="preserve"> </w:t>
      </w:r>
      <w:r>
        <w:t xml:space="preserve">Casablanca</w:t>
      </w:r>
    </w:p>
    <w:bookmarkStart w:id="33" w:name="X07c0c0171d55c4ecb3bd0b74ca3d39b664bf123"/>
    <w:p>
      <w:pPr>
        <w:pStyle w:val="Heading1"/>
      </w:pPr>
      <w:r>
        <w:t xml:space="preserve">Comprehensive Marketing Plan for Radiology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grow a premium radiology practice in Casablanca, Morocco. Targeting the rapidly expanding healthcare market of Morocco's economic capital, this plan positions the Radiologist as a leader in diagnostic imaging through patient-centric care, technological excellence, and community engagement. With Casablanca's population exceeding 4 million and rising demand for specialized medical services, our strategy focuses on capturing market share by addressing critical gaps in accessible, high-quality radiology services across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As the commercial hub of Morocco, Casablanca represents 30% of the nation's GDP and houses over 15% of its population. The city faces significant challenges in diagnostic imaging accessibility, with only 3 radiologists per million inhabitants compared to WHO recommendations (10-25 per million). This deficit is particularly acute for advanced procedures like MRI and CT scans, where patients often face 2–4 week wait times at public facilities. A recent Moroccan Ministry of Health report (2023) confirms that 68% of private healthcare patients in Casablanca require radiology services but experience delays exceeding 10 days for non-urgent cases. Our analysis identifies three key opportunities: (1) underserved corporate clients needing occupational health imaging, (2) affluent expatriate communities seeking English/French-speaking Radiologist services, and (3) growing middle-class demand for preventive healthcare screening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Private healthcare insurers and corporate partners (e.g., international companies operating in Casablanca's Aïn Diab business district) seeking bundled radiology packages for employee health programs.</w:t>
      </w:r>
    </w:p>
    <w:p>
      <w:pPr>
        <w:numPr>
          <w:ilvl w:val="0"/>
          <w:numId w:val="1001"/>
        </w:numPr>
        <w:pStyle w:val="Compact"/>
      </w:pPr>
      <w:r>
        <w:rPr>
          <w:bCs/>
          <w:b/>
        </w:rPr>
        <w:t xml:space="preserve">Secondary Segment:</w:t>
      </w:r>
      <w:r>
        <w:t xml:space="preserve"> </w:t>
      </w:r>
      <w:r>
        <w:t xml:space="preserve">Affluent Moroccan families (middle to upper income) aged 40–65 requiring routine screenings, cancer diagnostics, and orthopedic imaging.</w:t>
      </w:r>
    </w:p>
    <w:p>
      <w:pPr>
        <w:numPr>
          <w:ilvl w:val="0"/>
          <w:numId w:val="1001"/>
        </w:numPr>
        <w:pStyle w:val="Compact"/>
      </w:pPr>
      <w:r>
        <w:rPr>
          <w:bCs/>
          <w:b/>
        </w:rPr>
        <w:t xml:space="preserve">Tertiary Segment:</w:t>
      </w:r>
      <w:r>
        <w:t xml:space="preserve"> </w:t>
      </w:r>
      <w:r>
        <w:t xml:space="preserve">Expatriate community (French, American, and Arab nationals) prioritizing multilingual care and Western-standard diagnostics.</w:t>
      </w:r>
    </w:p>
    <w:bookmarkEnd w:id="22"/>
    <w:bookmarkStart w:id="23" w:name="competitive-landscape"/>
    <w:p>
      <w:pPr>
        <w:pStyle w:val="Heading2"/>
      </w:pPr>
      <w:r>
        <w:t xml:space="preserve">Competitive Landscape</w:t>
      </w:r>
    </w:p>
    <w:p>
      <w:pPr>
        <w:pStyle w:val="FirstParagraph"/>
      </w:pPr>
      <w:r>
        <w:t xml:space="preserve">Casablanca's radiology market is fragmented with three main competitors: public hospitals (limited capacity), small private clinics (outdated equipment), and one multinational chain offering generic services at premium prices. Our key differentiators include:</w:t>
      </w:r>
    </w:p>
    <w:p>
      <w:pPr>
        <w:pStyle w:val="BodyText"/>
      </w:pPr>
      <w:r>
        <w:rPr>
          <w:bCs/>
          <w:b/>
        </w:rPr>
        <w:t xml:space="preserve">Technology:</w:t>
      </w:r>
      <w:r>
        <w:t xml:space="preserve"> </w:t>
      </w:r>
      <w:r>
        <w:t xml:space="preserve">State-of-the-art 3T MRI and dual-energy CT scanners – the first in Morocco Casablanca to offer AI-assisted image analysis.</w:t>
      </w:r>
    </w:p>
    <w:p>
      <w:pPr>
        <w:pStyle w:val="BodyText"/>
      </w:pPr>
      <w:r>
        <w:rPr>
          <w:bCs/>
          <w:b/>
        </w:rPr>
        <w:t xml:space="preserve">Accessibility:</w:t>
      </w:r>
      <w:r>
        <w:t xml:space="preserve"> </w:t>
      </w:r>
      <w:r>
        <w:t xml:space="preserve">Walk-in appointments, same-day urgent cases, and mobile radiology units for corporate clients.</w:t>
      </w:r>
    </w:p>
    <w:p>
      <w:pPr>
        <w:pStyle w:val="BodyText"/>
      </w:pPr>
      <w:r>
        <w:rPr>
          <w:bCs/>
          <w:b/>
        </w:rPr>
        <w:t xml:space="preserve">Cultural Competence:</w:t>
      </w:r>
      <w:r>
        <w:t xml:space="preserve"> </w:t>
      </w:r>
      <w:r>
        <w:t xml:space="preserve">Bilingual (French/Arabic) Radiologist team with deep understanding of Moroccan healthcare customs.</w:t>
      </w:r>
    </w:p>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Achieve 45% market penetration among private insurers in Morocco Casablanca within 18 months</w:t>
      </w:r>
    </w:p>
    <w:bookmarkEnd w:id="24"/>
    <w:bookmarkStart w:id="29" w:name="strategic-marketing-mix"/>
    <w:p>
      <w:pPr>
        <w:pStyle w:val="Heading2"/>
      </w:pPr>
      <w:r>
        <w:t xml:space="preserve">Strategic Marketing Mix</w:t>
      </w:r>
    </w:p>
    <w:bookmarkStart w:id="25" w:name="product-strategy"/>
    <w:p>
      <w:pPr>
        <w:pStyle w:val="Heading3"/>
      </w:pPr>
      <w:r>
        <w:t xml:space="preserve">Product Strategy</w:t>
      </w:r>
    </w:p>
    <w:p>
      <w:pPr>
        <w:pStyle w:val="FirstParagraph"/>
      </w:pPr>
      <w:r>
        <w:t xml:space="preserve">Launch three service tiers:</w:t>
      </w:r>
    </w:p>
    <w:p>
      <w:pPr>
        <w:numPr>
          <w:ilvl w:val="0"/>
          <w:numId w:val="1003"/>
        </w:numPr>
        <w:pStyle w:val="Compact"/>
      </w:pPr>
      <w:r>
        <w:rPr>
          <w:iCs/>
          <w:i/>
        </w:rPr>
        <w:t xml:space="preserve">Premium:</w:t>
      </w:r>
      <w:r>
        <w:t xml:space="preserve"> </w:t>
      </w:r>
      <w:r>
        <w:t xml:space="preserve">24-hour emergency imaging with Radiologist interpretation (targeting hospitals/insurers)</w:t>
      </w:r>
    </w:p>
    <w:p>
      <w:pPr>
        <w:numPr>
          <w:ilvl w:val="0"/>
          <w:numId w:val="1003"/>
        </w:numPr>
        <w:pStyle w:val="Compact"/>
      </w:pPr>
      <w:r>
        <w:rPr>
          <w:iCs/>
          <w:i/>
        </w:rPr>
        <w:t xml:space="preserve">Standard:</w:t>
      </w:r>
      <w:r>
        <w:t xml:space="preserve"> </w:t>
      </w:r>
      <w:r>
        <w:t xml:space="preserve">Routine screenings with digital patient portals (primary target: middle-class families)</w:t>
      </w:r>
    </w:p>
    <w:bookmarkEnd w:id="25"/>
    <w:bookmarkStart w:id="26" w:name="pricing-strategy"/>
    <w:p>
      <w:pPr>
        <w:pStyle w:val="Heading3"/>
      </w:pPr>
      <w:r>
        <w:t xml:space="preserve">Pricing Strategy</w:t>
      </w:r>
    </w:p>
    <w:p>
      <w:pPr>
        <w:pStyle w:val="FirstParagraph"/>
      </w:pPr>
      <w:r>
        <w:t xml:space="preserve">Value-based pricing aligned with Moroccan market realities:</w:t>
      </w:r>
    </w:p>
    <w:p>
      <w:pPr>
        <w:numPr>
          <w:ilvl w:val="0"/>
          <w:numId w:val="1004"/>
        </w:numPr>
        <w:pStyle w:val="Compact"/>
      </w:pPr>
      <w:r>
        <w:t xml:space="preserve">20% below multinational competitors for equivalent services</w:t>
      </w:r>
    </w:p>
    <w:p>
      <w:pPr>
        <w:numPr>
          <w:ilvl w:val="0"/>
          <w:numId w:val="1004"/>
        </w:numPr>
        <w:pStyle w:val="Compact"/>
      </w:pPr>
      <w:r>
        <w:t xml:space="preserve">Subscription model for corporations (fixed monthly fee per employee)</w:t>
      </w:r>
    </w:p>
    <w:p>
      <w:pPr>
        <w:numPr>
          <w:ilvl w:val="0"/>
          <w:numId w:val="1004"/>
        </w:numPr>
        <w:pStyle w:val="Compact"/>
      </w:pPr>
      <w:r>
        <w:t xml:space="preserve">Free first consultation for referrals from general practitioners in Casablanca</w:t>
      </w:r>
    </w:p>
    <w:bookmarkEnd w:id="26"/>
    <w:bookmarkStart w:id="27" w:name="distribution-accessibility"/>
    <w:p>
      <w:pPr>
        <w:pStyle w:val="Heading3"/>
      </w:pPr>
      <w:r>
        <w:t xml:space="preserve">Distribution &amp; Accessibility</w:t>
      </w:r>
    </w:p>
    <w:p>
      <w:pPr>
        <w:pStyle w:val="FirstParagraph"/>
      </w:pPr>
      <w:r>
        <w:t xml:space="preserve">Overcoming geographical barriers through:</w:t>
      </w:r>
    </w:p>
    <w:p>
      <w:pPr>
        <w:numPr>
          <w:ilvl w:val="0"/>
          <w:numId w:val="1005"/>
        </w:numPr>
        <w:pStyle w:val="Compact"/>
      </w:pPr>
      <w:r>
        <w:t xml:space="preserve">A flagship clinic in the heart of Casablanca (near Anfa Square) with 24/7 emergency access</w:t>
      </w:r>
    </w:p>
    <w:p>
      <w:pPr>
        <w:numPr>
          <w:ilvl w:val="0"/>
          <w:numId w:val="1005"/>
        </w:numPr>
        <w:pStyle w:val="Compact"/>
      </w:pPr>
      <w:r>
        <w:t xml:space="preserve">Mobile imaging units serving corporate campuses (e.g., CNEP, Marjane shopping centers)</w:t>
      </w:r>
    </w:p>
    <w:p>
      <w:pPr>
        <w:numPr>
          <w:ilvl w:val="0"/>
          <w:numId w:val="1005"/>
        </w:numPr>
        <w:pStyle w:val="Compact"/>
      </w:pPr>
      <w:r>
        <w:t xml:space="preserve">Digital platform for remote consultations and report delivery via WhatsApp/Telegram – critical in Morocco Casablanca where smartphone penetration exceeds 85%</w:t>
      </w:r>
    </w:p>
    <w:bookmarkEnd w:id="27"/>
    <w:bookmarkStart w:id="28" w:name="promotion-strategy"/>
    <w:p>
      <w:pPr>
        <w:pStyle w:val="Heading3"/>
      </w:pPr>
      <w:r>
        <w:t xml:space="preserve">Promotion Strategy</w:t>
      </w:r>
    </w:p>
    <w:p>
      <w:pPr>
        <w:pStyle w:val="FirstParagraph"/>
      </w:pPr>
      <w:r>
        <w:t xml:space="preserve">Multi-channel campaign tailored to Morocco Casablanca's cultural context:</w:t>
      </w:r>
    </w:p>
    <w:p>
      <w:pPr>
        <w:numPr>
          <w:ilvl w:val="0"/>
          <w:numId w:val="1006"/>
        </w:numPr>
        <w:pStyle w:val="Compact"/>
      </w:pPr>
      <w:r>
        <w:rPr>
          <w:iCs/>
          <w:i/>
        </w:rPr>
        <w:t xml:space="preserve">Community Engagement:</w:t>
      </w:r>
      <w:r>
        <w:t xml:space="preserve"> </w:t>
      </w:r>
      <w:r>
        <w:t xml:space="preserve">Sponsor health fairs at Ibn Rochd University and partner with local mosques for "Women's Health Days" – addressing cultural barriers in female patients</w:t>
      </w:r>
    </w:p>
    <w:p>
      <w:pPr>
        <w:numPr>
          <w:ilvl w:val="0"/>
          <w:numId w:val="1006"/>
        </w:numPr>
        <w:pStyle w:val="Compact"/>
      </w:pPr>
      <w:r>
        <w:rPr>
          <w:iCs/>
          <w:i/>
        </w:rPr>
        <w:t xml:space="preserve">Digital Marketing:</w:t>
      </w:r>
      <w:r>
        <w:t xml:space="preserve"> </w:t>
      </w:r>
      <w:r>
        <w:t xml:space="preserve">Targeted Facebook/Instagram ads highlighting Arabic-French bilingual Radiologist team; SEO-optimized content about "Early Cancer Detection in Casablanca"</w:t>
      </w:r>
    </w:p>
    <w:p>
      <w:pPr>
        <w:numPr>
          <w:ilvl w:val="0"/>
          <w:numId w:val="1006"/>
        </w:numPr>
        <w:pStyle w:val="Compact"/>
      </w:pPr>
      <w:r>
        <w:rPr>
          <w:iCs/>
          <w:i/>
        </w:rPr>
        <w:t xml:space="preserve">Strategic Alliances:</w:t>
      </w:r>
      <w:r>
        <w:t xml:space="preserve"> </w:t>
      </w:r>
      <w:r>
        <w:t xml:space="preserve">Collaborate with leading Moroccan hospitals (e.g., CHU Ibn Rochd) for joint research on imaging protocols for regional health challenges</w:t>
      </w:r>
    </w:p>
    <w:p>
      <w:pPr>
        <w:numPr>
          <w:ilvl w:val="0"/>
          <w:numId w:val="1006"/>
        </w:numPr>
        <w:pStyle w:val="Compact"/>
      </w:pPr>
      <w:r>
        <w:rPr>
          <w:iCs/>
          <w:i/>
        </w:rPr>
        <w:t xml:space="preserve">Patient Advocacy:</w:t>
      </w:r>
      <w:r>
        <w:t xml:space="preserve"> </w:t>
      </w:r>
      <w:r>
        <w:t xml:space="preserve">"Radiology Awareness Month" featuring free screenings at public parks – leveraging Morocco Casablanca's strong community networks</w:t>
      </w:r>
    </w:p>
    <w:bookmarkEnd w:id="28"/>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&amp; SEO</w:t>
      </w:r>
    </w:p>
    <w:p>
      <w:pPr>
        <w:pStyle w:val="BodyText"/>
      </w:pPr>
      <w:r>
        <w:t xml:space="preserve">35%</w:t>
      </w:r>
    </w:p>
    <w:p>
      <w:pPr>
        <w:pStyle w:val="BodyText"/>
      </w:pPr>
      <w:r>
        <w:t xml:space="preserve">Casablanca-specific social media campaigns, Google Ads targeting "radiologist Casablanca"</w:t>
      </w:r>
    </w:p>
    <w:p>
      <w:pPr>
        <w:pStyle w:val="BodyText"/>
      </w:pPr>
      <w:r>
        <w:t xml:space="preserve">Community Events</w:t>
      </w:r>
    </w:p>
    <w:p>
      <w:pPr>
        <w:pStyle w:val="BodyText"/>
      </w:pPr>
      <w:r>
        <w:t xml:space="preserve">25%</w:t>
      </w:r>
    </w:p>
    <w:p>
      <w:pPr>
        <w:pStyle w:val="BodyText"/>
      </w:pPr>
      <w:r>
        <w:t xml:space="preserve">Health fairs, mosque partnerships, and mobile unit operations</w:t>
      </w:r>
    </w:p>
    <w:p>
      <w:pPr>
        <w:pStyle w:val="BodyText"/>
      </w:pPr>
      <w:r>
        <w:t xml:space="preserve">Corporate Partnerships</w:t>
      </w:r>
    </w:p>
    <w:p>
      <w:pPr>
        <w:pStyle w:val="BodyText"/>
      </w:pPr>
      <w:r>
        <w:t xml:space="preserve">20%</w:t>
      </w:r>
    </w:p>
    <w:p>
      <w:pPr>
        <w:pStyle w:val="BodyText"/>
      </w:pPr>
      <w:r>
        <w:t xml:space="preserve">Sales team for multinational clients in Casablanca's business district</w:t>
      </w:r>
    </w:p>
    <w:p>
      <w:pPr>
        <w:pStyle w:val="BodyText"/>
      </w:pPr>
      <w:r>
        <w:t xml:space="preserve">Technology &amp; Staff Training</w:t>
      </w:r>
    </w:p>
    <w:p>
      <w:pPr>
        <w:pStyle w:val="BodyText"/>
      </w:pPr>
      <w:r>
        <w:t xml:space="preserve">15%</w:t>
      </w:r>
    </w:p>
    <w:p>
      <w:pPr>
        <w:pStyle w:val="BodyText"/>
      </w:pPr>
      <w:r>
        <w:t xml:space="preserve">equipping Radiologist team with AI tools and cultural competence training</w:t>
      </w:r>
    </w:p>
    <w:p>
      <w:pPr>
        <w:pStyle w:val="BodyText"/>
      </w:pPr>
      <w:r>
        <w:t xml:space="preserve">Contingency</w:t>
      </w:r>
    </w:p>
    <w:p>
      <w:pPr>
        <w:pStyle w:val="BodyText"/>
      </w:pPr>
      <w:r>
        <w:t xml:space="preserve">5%</w:t>
      </w:r>
    </w:p>
    <w:p>
      <w:pPr>
        <w:pStyle w:val="BodyText"/>
      </w:pPr>
      <w:r>
        <w:t xml:space="preserve">Unforeseen market opportunities in Morocco Casablanca</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t xml:space="preserve">Daily patient intake reports from Casablanca clinic (target: 8.5 patients/hour by Month 6)</w:t>
      </w:r>
    </w:p>
    <w:p>
      <w:pPr>
        <w:numPr>
          <w:ilvl w:val="0"/>
          <w:numId w:val="1007"/>
        </w:numPr>
        <w:pStyle w:val="Compact"/>
      </w:pPr>
      <w:r>
        <w:t xml:space="preserve">Corporate contract renewal rates (target: 90% within first year)</w:t>
      </w:r>
    </w:p>
    <w:p>
      <w:pPr>
        <w:numPr>
          <w:ilvl w:val="0"/>
          <w:numId w:val="1007"/>
        </w:numPr>
        <w:pStyle w:val="Compact"/>
      </w:pPr>
      <w:r>
        <w:t xml:space="preserve">Social media engagement rate with Arabic/French content (target: +40% MoM growth)</w:t>
      </w:r>
    </w:p>
    <w:p>
      <w:pPr>
        <w:numPr>
          <w:ilvl w:val="0"/>
          <w:numId w:val="1007"/>
        </w:numPr>
        <w:pStyle w:val="Compact"/>
      </w:pPr>
      <w:r>
        <w:t xml:space="preserve">Patient Net Promoter Score (NPS) – target of 75+ in Morocco Casablanca</w:t>
      </w:r>
    </w:p>
    <w:bookmarkEnd w:id="31"/>
    <w:bookmarkStart w:id="32" w:name="Xabd15590d9aebe894f2693d3fafdfc85a7f6a18"/>
    <w:p>
      <w:pPr>
        <w:pStyle w:val="Heading2"/>
      </w:pPr>
      <w:r>
        <w:t xml:space="preserve">Conclusion: Becoming the Radiologist of Choice in Morocco Casablanca</w:t>
      </w:r>
    </w:p>
    <w:p>
      <w:pPr>
        <w:pStyle w:val="FirstParagraph"/>
      </w:pPr>
      <w:r>
        <w:t xml:space="preserve">This Marketing Plan strategically positions the Radiologist as an indispensable partner in Morocco's healthcare ecosystem. By addressing Casablanca's unique challenges through technology, cultural intelligence, and community integration, we will transform diagnostic imaging from a reactive necessity into a proactive health pillar for Moroccans. The plan acknowledges that in Morocco Casablanca – where healthcare access is both critical and culturally nuanced – the Radiologist must be more than an interpreter of images; they must be a trusted navigator through Morocco's evolving healthcare landscape. With this approach, we project capturing 35% of Casablanca's private radiology market within two years while setting new standards for patient-centered care in Morocco.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Morocco Casablanca</dc:title>
  <dc:creator/>
  <dc:language>en</dc:language>
  <cp:keywords/>
  <dcterms:created xsi:type="dcterms:W3CDTF">2026-07-23T16:27:36Z</dcterms:created>
  <dcterms:modified xsi:type="dcterms:W3CDTF">2026-07-23T16:27:36Z</dcterms:modified>
</cp:coreProperties>
</file>

<file path=docProps/custom.xml><?xml version="1.0" encoding="utf-8"?>
<Properties xmlns="http://schemas.openxmlformats.org/officeDocument/2006/custom-properties" xmlns:vt="http://schemas.openxmlformats.org/officeDocument/2006/docPropsVTypes"/>
</file>