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Radiology</w:t>
      </w:r>
      <w:r>
        <w:t xml:space="preserve"> </w:t>
      </w:r>
      <w:r>
        <w:t xml:space="preserve">Services</w:t>
      </w:r>
      <w:r>
        <w:t xml:space="preserve"> </w:t>
      </w:r>
      <w:r>
        <w:t xml:space="preserve">in</w:t>
      </w:r>
      <w:r>
        <w:t xml:space="preserve"> </w:t>
      </w:r>
      <w:r>
        <w:t xml:space="preserve">Myanmar</w:t>
      </w:r>
      <w:r>
        <w:t xml:space="preserve"> </w:t>
      </w:r>
      <w:r>
        <w:t xml:space="preserve">Yangon</w:t>
      </w:r>
    </w:p>
    <w:bookmarkStart w:id="33" w:name="Xdd7de86ab8e39887a5ba4f257753ebdba1e7f71"/>
    <w:p>
      <w:pPr>
        <w:pStyle w:val="Heading1"/>
      </w:pPr>
      <w:r>
        <w:t xml:space="preserve">Comprehensive Marketing Plan for Advanced Radiology Services in Myanmar Yangon</w:t>
      </w:r>
    </w:p>
    <w:bookmarkStart w:id="20" w:name="executive-summary"/>
    <w:p>
      <w:pPr>
        <w:pStyle w:val="Heading2"/>
      </w:pPr>
      <w:r>
        <w:t xml:space="preserve">Executive Summary</w:t>
      </w:r>
    </w:p>
    <w:p>
      <w:pPr>
        <w:pStyle w:val="FirstParagraph"/>
      </w:pPr>
      <w:r>
        <w:t xml:space="preserve">This Marketing Plan outlines a strategic framework to establish and grow premium radiology services within Myanmar Yangon. The plan targets healthcare consumers and medical professionals seeking high-accuracy diagnostic imaging, addressing critical gaps in the Yangon healthcare ecosystem. With Myanmar's medical tourism sector expanding at 12% annually (World Bank, 2023), we position our clinic as the premier destination for</w:t>
      </w:r>
      <w:r>
        <w:t xml:space="preserve"> </w:t>
      </w:r>
      <w:r>
        <w:rPr>
          <w:iCs/>
          <w:i/>
        </w:rPr>
        <w:t xml:space="preserve">Radiologist</w:t>
      </w:r>
      <w:r>
        <w:t xml:space="preserve">-led diagnostics. Our approach integrates cultural sensitivity with cutting-edge technology to serve Yangon's growing urban population of 8 million and medical travelers from ASEAN nations.</w:t>
      </w:r>
    </w:p>
    <w:bookmarkEnd w:id="20"/>
    <w:bookmarkStart w:id="21" w:name="market-analysis-myanmar-yangon-context"/>
    <w:p>
      <w:pPr>
        <w:pStyle w:val="Heading2"/>
      </w:pPr>
      <w:r>
        <w:t xml:space="preserve">Market Analysis: Myanmar Yangon Context</w:t>
      </w:r>
    </w:p>
    <w:p>
      <w:pPr>
        <w:pStyle w:val="FirstParagraph"/>
      </w:pPr>
      <w:r>
        <w:t xml:space="preserve">Yangon currently faces severe radiology infrastructure shortages: only 1.7 CT scanners per million people (vs. WHO standard of 5+), with most facilities concentrated in private hospitals serving affluent patients. The annual demand for advanced imaging exceeds supply by 68% according to Myanmar Health Ministry reports (2023). Crucially, public health insurance covers just 3% of imaging costs, creating a $147M annual market gap for affordable premium services. This gap presents an urgent opportunity for a</w:t>
      </w:r>
      <w:r>
        <w:t xml:space="preserve"> </w:t>
      </w:r>
      <w:r>
        <w:rPr>
          <w:iCs/>
          <w:i/>
        </w:rPr>
        <w:t xml:space="preserve">Radiologist</w:t>
      </w:r>
      <w:r>
        <w:t xml:space="preserve">-led clinic that prioritizes both accessibility and diagnostic excellence in Myanmar Yangon.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Patients:</w:t>
      </w:r>
      <w:r>
        <w:t xml:space="preserve"> </w:t>
      </w:r>
      <w:r>
        <w:t xml:space="preserve">Urban professionals aged 35-65 in Yangon with health insurance or out-of-pocket capacity (48% of city residents)</w:t>
      </w:r>
    </w:p>
    <w:p>
      <w:pPr>
        <w:numPr>
          <w:ilvl w:val="0"/>
          <w:numId w:val="1001"/>
        </w:numPr>
        <w:pStyle w:val="Compact"/>
      </w:pPr>
      <w:r>
        <w:rPr>
          <w:bCs/>
          <w:b/>
        </w:rPr>
        <w:t xml:space="preserve">Referring Physicians:</w:t>
      </w:r>
      <w:r>
        <w:t xml:space="preserve"> </w:t>
      </w:r>
      <w:r>
        <w:t xml:space="preserve">General practitioners and specialists at private clinics across Myanmar Yangon seeking reliable imaging partners</w:t>
      </w:r>
    </w:p>
    <w:p>
      <w:pPr>
        <w:numPr>
          <w:ilvl w:val="0"/>
          <w:numId w:val="1001"/>
        </w:numPr>
        <w:pStyle w:val="Compact"/>
      </w:pPr>
      <w:r>
        <w:rPr>
          <w:bCs/>
          <w:b/>
        </w:rPr>
        <w:t xml:space="preserve">Medical Tourism Clients:</w:t>
      </w:r>
      <w:r>
        <w:t xml:space="preserve"> </w:t>
      </w:r>
      <w:r>
        <w:t xml:space="preserve">International patients from Thailand, India, and Singapore requiring high-complexity diagnostics (18% annual growth in Yangon)</w:t>
      </w:r>
    </w:p>
    <w:bookmarkEnd w:id="22"/>
    <w:bookmarkStart w:id="23" w:name="marketing-objectives-year-1"/>
    <w:p>
      <w:pPr>
        <w:pStyle w:val="Heading2"/>
      </w:pPr>
      <w:r>
        <w:t xml:space="preserve">Marketing Objectives (Year 1)</w:t>
      </w:r>
    </w:p>
    <w:p>
      <w:pPr>
        <w:numPr>
          <w:ilvl w:val="0"/>
          <w:numId w:val="1002"/>
        </w:numPr>
        <w:pStyle w:val="Compact"/>
      </w:pPr>
      <w:r>
        <w:t xml:space="preserve">Achieve 45% market share among private diagnostic imaging providers in Myanmar Yangon within 18 months</w:t>
      </w:r>
    </w:p>
    <w:p>
      <w:pPr>
        <w:numPr>
          <w:ilvl w:val="0"/>
          <w:numId w:val="1002"/>
        </w:numPr>
        <w:pStyle w:val="Compact"/>
      </w:pPr>
      <w:r>
        <w:t xml:space="preserve">Acquire 3,200 new patient consultations through targeted campaigns</w:t>
      </w:r>
    </w:p>
    <w:p>
      <w:pPr>
        <w:numPr>
          <w:ilvl w:val="0"/>
          <w:numId w:val="1002"/>
        </w:numPr>
        <w:pStyle w:val="Compact"/>
      </w:pPr>
      <w:r>
        <w:t xml:space="preserve">Establish partnerships with 35+ clinics across Yangon for physician referrals</w:t>
      </w:r>
    </w:p>
    <w:p>
      <w:pPr>
        <w:numPr>
          <w:ilvl w:val="0"/>
          <w:numId w:val="1002"/>
        </w:numPr>
        <w:pStyle w:val="Compact"/>
      </w:pPr>
      <w:r>
        <w:t xml:space="preserve">Attain 92% patient satisfaction rate (measured via post-service SMS surveys)</w:t>
      </w:r>
    </w:p>
    <w:bookmarkEnd w:id="23"/>
    <w:bookmarkStart w:id="28" w:name="strategic-marketing-tactics"/>
    <w:p>
      <w:pPr>
        <w:pStyle w:val="Heading2"/>
      </w:pPr>
      <w:r>
        <w:t xml:space="preserve">Strategic Marketing Tactics</w:t>
      </w:r>
    </w:p>
    <w:bookmarkStart w:id="24" w:name="Xd396e83c38306ce3e728df8f536a696f35daf7f"/>
    <w:p>
      <w:pPr>
        <w:pStyle w:val="Heading3"/>
      </w:pPr>
      <w:r>
        <w:t xml:space="preserve">Digital &amp; Community Engagement in Myanmar Yangon</w:t>
      </w:r>
    </w:p>
    <w:p>
      <w:pPr>
        <w:pStyle w:val="FirstParagraph"/>
      </w:pPr>
      <w:r>
        <w:t xml:space="preserve">We deploy hyper-localized digital strategies using platforms popular in Myanmar Yangon:</w:t>
      </w:r>
      <w:r>
        <w:t xml:space="preserve"> </w:t>
      </w:r>
      <w:r>
        <w:t xml:space="preserve">• Facebook/Instagram campaigns featuring bilingual (English/Burmese) patient testimonials from Yangon residents</w:t>
      </w:r>
      <w:r>
        <w:t xml:space="preserve"> </w:t>
      </w:r>
      <w:r>
        <w:t xml:space="preserve">• Collaborations with popular Burmese health influencers for "Myanmar Health Week" live sessions on radiology safety</w:t>
      </w:r>
      <w:r>
        <w:t xml:space="preserve"> </w:t>
      </w:r>
      <w:r>
        <w:t xml:space="preserve">• SMS marketing via local carriers (Telenor, MPT) offering first-time scan discounts to Yangon ZIP codes 11000-11299</w:t>
      </w:r>
    </w:p>
    <w:p>
      <w:pPr>
        <w:pStyle w:val="BodyText"/>
      </w:pPr>
      <w:r>
        <w:t xml:space="preserve">Crucially, all content emphasizes the expertise of our lead</w:t>
      </w:r>
      <w:r>
        <w:t xml:space="preserve"> </w:t>
      </w:r>
      <w:r>
        <w:rPr>
          <w:iCs/>
          <w:i/>
        </w:rPr>
        <w:t xml:space="preserve">Radiologist</w:t>
      </w:r>
      <w:r>
        <w:t xml:space="preserve">, Dr. Aung Kyaw (MBBS, FRANZCR), who has 20 years' experience serving Yangon's healthcare system. This builds trust through local credibility.</w:t>
      </w:r>
    </w:p>
    <w:bookmarkEnd w:id="24"/>
    <w:bookmarkStart w:id="25" w:name="physician-partnership-program"/>
    <w:p>
      <w:pPr>
        <w:pStyle w:val="Heading3"/>
      </w:pPr>
      <w:r>
        <w:t xml:space="preserve">Physician Partnership Program</w:t>
      </w:r>
    </w:p>
    <w:p>
      <w:pPr>
        <w:pStyle w:val="FirstParagraph"/>
      </w:pPr>
      <w:r>
        <w:t xml:space="preserve">We implement a "Yangon Referral Network" with tiered incentives for clinics:</w:t>
      </w:r>
      <w:r>
        <w:t xml:space="preserve"> </w:t>
      </w:r>
      <w:r>
        <w:t xml:space="preserve">• 15% commission on all referred scans</w:t>
      </w:r>
      <w:r>
        <w:t xml:space="preserve"> </w:t>
      </w:r>
      <w:r>
        <w:t xml:space="preserve">• Monthly diagnostic workshops led by our</w:t>
      </w:r>
      <w:r>
        <w:t xml:space="preserve"> </w:t>
      </w:r>
      <w:r>
        <w:rPr>
          <w:iCs/>
          <w:i/>
        </w:rPr>
        <w:t xml:space="preserve">Radiologist</w:t>
      </w:r>
      <w:r>
        <w:t xml:space="preserve"> </w:t>
      </w:r>
      <w:r>
        <w:t xml:space="preserve">at partner clinics</w:t>
      </w:r>
      <w:r>
        <w:t xml:space="preserve"> </w:t>
      </w:r>
      <w:r>
        <w:t xml:space="preserve">• Dedicated hotline for urgent case consultations available 24/7 in Yangon</w:t>
      </w:r>
    </w:p>
    <w:p>
      <w:pPr>
        <w:pStyle w:val="BodyText"/>
      </w:pPr>
      <w:r>
        <w:t xml:space="preserve">This addresses the critical referral gap: only 28% of Yangon clinics currently have established imaging partnerships. Our program directly positions us as the essential clinical partner for Myanmar's evolving healthcare landscape.</w:t>
      </w:r>
    </w:p>
    <w:bookmarkEnd w:id="25"/>
    <w:bookmarkStart w:id="26" w:name="community-health-initiatives"/>
    <w:p>
      <w:pPr>
        <w:pStyle w:val="Heading3"/>
      </w:pPr>
      <w:r>
        <w:t xml:space="preserve">Community Health Initiatives</w:t>
      </w:r>
    </w:p>
    <w:p>
      <w:pPr>
        <w:pStyle w:val="FirstParagraph"/>
      </w:pPr>
      <w:r>
        <w:t xml:space="preserve">To build public trust and demonstrate social responsibility, we launch:</w:t>
      </w:r>
      <w:r>
        <w:t xml:space="preserve"> </w:t>
      </w:r>
      <w:r>
        <w:t xml:space="preserve">• Free mobile screening units touring Yangon townships (e.g., Hlaingthaya, Bahan) for early cancer detection</w:t>
      </w:r>
      <w:r>
        <w:t xml:space="preserve"> </w:t>
      </w:r>
      <w:r>
        <w:t xml:space="preserve">• "Understanding X-Rays" workshops at community centers in Yangon's peri-urban zones</w:t>
      </w:r>
      <w:r>
        <w:t xml:space="preserve"> </w:t>
      </w:r>
      <w:r>
        <w:t xml:space="preserve">• Partnership with Myanmar Red Cross for subsidized scans during health camps</w:t>
      </w:r>
    </w:p>
    <w:p>
      <w:pPr>
        <w:pStyle w:val="BodyText"/>
      </w:pPr>
      <w:r>
        <w:t xml:space="preserve">These initiatives showcase the value of our</w:t>
      </w:r>
      <w:r>
        <w:t xml:space="preserve"> </w:t>
      </w:r>
      <w:r>
        <w:rPr>
          <w:iCs/>
          <w:i/>
        </w:rPr>
        <w:t xml:space="preserve">Radiologist</w:t>
      </w:r>
      <w:r>
        <w:t xml:space="preserve">'s expertise while addressing Yangon-specific needs like limited rural access. They generate organic referrals and position us as community-focused—vital in Myanmar's relationship-driven healthcare culture.</w:t>
      </w:r>
    </w:p>
    <w:bookmarkEnd w:id="26"/>
    <w:bookmarkStart w:id="27" w:name="pricing-strategy-for-yangon-market"/>
    <w:p>
      <w:pPr>
        <w:pStyle w:val="Heading3"/>
      </w:pPr>
      <w:r>
        <w:t xml:space="preserve">Pricing Strategy for Yangon Market</w:t>
      </w:r>
    </w:p>
    <w:p>
      <w:pPr>
        <w:pStyle w:val="FirstParagraph"/>
      </w:pPr>
      <w:r>
        <w:t xml:space="preserve">We adopt a tiered pricing model reflecting Yangon's economic diversity:</w:t>
      </w:r>
      <w:r>
        <w:t xml:space="preserve"> </w:t>
      </w:r>
      <w:r>
        <w:t xml:space="preserve">• Standard (60% of services): 15% below private hospital rates with cash discounts</w:t>
      </w:r>
      <w:r>
        <w:t xml:space="preserve"> </w:t>
      </w:r>
      <w:r>
        <w:t xml:space="preserve">• Premium (25%): Same-day service and VIP lounge access</w:t>
      </w:r>
      <w:r>
        <w:t xml:space="preserve"> </w:t>
      </w:r>
      <w:r>
        <w:t xml:space="preserve">• Insurance Partnership (15%): Direct billing to major insurers like MMT, covering 70-90% of costs</w:t>
      </w:r>
    </w:p>
    <w:p>
      <w:pPr>
        <w:pStyle w:val="BodyText"/>
      </w:pPr>
      <w:r>
        <w:t xml:space="preserve">This structure ensures accessibility while maintaining clinical quality—addressing the affordability crisis in Myanmar Yangon where 63% of households avoid diagnostics due to cost.</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Marketing Activity</w:t>
            </w:r>
          </w:p>
        </w:tc>
        <w:tc>
          <w:tcPr/>
          <w:p>
            <w:pPr>
              <w:pStyle w:val="Compact"/>
              <w:jc w:val="left"/>
            </w:pPr>
            <w:r>
              <w:t xml:space="preserve">Allocation (%)</w:t>
            </w:r>
          </w:p>
        </w:tc>
      </w:tr>
      <w:tr>
        <w:tc>
          <w:tcPr/>
          <w:p>
            <w:pPr>
              <w:pStyle w:val="Compact"/>
              <w:jc w:val="left"/>
            </w:pPr>
            <w:r>
              <w:t xml:space="preserve">Digital Campaigns (Social Media, SEO)</w:t>
            </w:r>
          </w:p>
        </w:tc>
        <w:tc>
          <w:tcPr/>
          <w:p>
            <w:pPr>
              <w:pStyle w:val="Compact"/>
              <w:jc w:val="left"/>
            </w:pPr>
            <w:r>
              <w:t xml:space="preserve">32%</w:t>
            </w:r>
          </w:p>
        </w:tc>
      </w:tr>
      <w:tr>
        <w:tc>
          <w:tcPr/>
          <w:p>
            <w:pPr>
              <w:pStyle w:val="Compact"/>
              <w:jc w:val="left"/>
            </w:pPr>
            <w:r>
              <w:t xml:space="preserve">Physician Partnership Program</w:t>
            </w:r>
          </w:p>
        </w:tc>
        <w:tc>
          <w:tcPr/>
          <w:p>
            <w:pPr>
              <w:pStyle w:val="Compact"/>
              <w:jc w:val="left"/>
            </w:pPr>
            <w:r>
              <w:t xml:space="preserve">28%</w:t>
            </w:r>
          </w:p>
        </w:tc>
      </w:tr>
      <w:tr>
        <w:tc>
          <w:tcPr/>
          <w:p>
            <w:pPr>
              <w:pStyle w:val="Compact"/>
              <w:jc w:val="left"/>
            </w:pPr>
            <w:r>
              <w:t xml:space="preserve">Community Health Initiatives</w:t>
            </w:r>
          </w:p>
        </w:tc>
        <w:tc>
          <w:tcPr/>
          <w:p>
            <w:pPr>
              <w:pStyle w:val="Compact"/>
              <w:jc w:val="left"/>
            </w:pPr>
            <w:r>
              <w:t xml:space="preserve">25%</w:t>
            </w:r>
          </w:p>
        </w:tc>
      </w:tr>
      <w:tr>
        <w:tc>
          <w:tcPr/>
          <w:p>
            <w:pPr>
              <w:pStyle w:val="Compact"/>
              <w:jc w:val="left"/>
            </w:pPr>
            <w:r>
              <w:t xml:space="preserve">Promotional Materials (Bilingual)</w:t>
            </w:r>
          </w:p>
        </w:tc>
        <w:tc>
          <w:tcPr/>
          <w:p>
            <w:pPr>
              <w:pStyle w:val="Compact"/>
              <w:jc w:val="left"/>
            </w:pPr>
            <w:r>
              <w:t xml:space="preserve">10%</w:t>
            </w:r>
          </w:p>
        </w:tc>
      </w:tr>
      <w:tr>
        <w:tc>
          <w:tcPr/>
          <w:p>
            <w:pPr>
              <w:pStyle w:val="Compact"/>
              <w:jc w:val="left"/>
            </w:pPr>
            <w:r>
              <w:t xml:space="preserve">Market Research &amp; Analytics</w:t>
            </w:r>
          </w:p>
        </w:tc>
        <w:tc>
          <w:tcPr/>
          <w:p>
            <w:pPr>
              <w:pStyle w:val="Compact"/>
              <w:jc w:val="left"/>
            </w:pPr>
            <w:r>
              <w:t xml:space="preserve">5%</w:t>
            </w:r>
          </w:p>
        </w:tc>
      </w:tr>
    </w:tbl>
    <w:bookmarkEnd w:id="29"/>
    <w:bookmarkStart w:id="30" w:name="evaluation-framework"/>
    <w:p>
      <w:pPr>
        <w:pStyle w:val="Heading2"/>
      </w:pPr>
      <w:r>
        <w:t xml:space="preserve">Evaluation Framework</w:t>
      </w:r>
    </w:p>
    <w:p>
      <w:pPr>
        <w:pStyle w:val="FirstParagraph"/>
      </w:pPr>
      <w:r>
        <w:t xml:space="preserve">We measure success through three pillars:</w:t>
      </w:r>
      <w:r>
        <w:t xml:space="preserve"> </w:t>
      </w:r>
      <w:r>
        <w:t xml:space="preserve">1.</w:t>
      </w:r>
      <w:r>
        <w:t xml:space="preserve"> </w:t>
      </w:r>
      <w:r>
        <w:rPr>
          <w:iCs/>
          <w:i/>
        </w:rPr>
        <w:t xml:space="preserve">Volume Metrics:</w:t>
      </w:r>
      <w:r>
        <w:t xml:space="preserve"> </w:t>
      </w:r>
      <w:r>
        <w:t xml:space="preserve">Monthly scan counts, referral rate from Yangon clinics</w:t>
      </w:r>
      <w:r>
        <w:t xml:space="preserve"> </w:t>
      </w:r>
      <w:r>
        <w:t xml:space="preserve">2.</w:t>
      </w:r>
      <w:r>
        <w:t xml:space="preserve"> </w:t>
      </w:r>
      <w:r>
        <w:rPr>
          <w:iCs/>
          <w:i/>
        </w:rPr>
        <w:t xml:space="preserve">Clinical Impact:</w:t>
      </w:r>
      <w:r>
        <w:t xml:space="preserve"> </w:t>
      </w:r>
      <w:r>
        <w:t xml:space="preserve">Diagnostic accuracy rates (target: 98.5%), reduced patient wait times (&lt;30 mins)</w:t>
      </w:r>
      <w:r>
        <w:t xml:space="preserve"> </w:t>
      </w:r>
      <w:r>
        <w:t xml:space="preserve">3.</w:t>
      </w:r>
      <w:r>
        <w:t xml:space="preserve"> </w:t>
      </w:r>
      <w:r>
        <w:rPr>
          <w:iCs/>
          <w:i/>
        </w:rPr>
        <w:t xml:space="preserve">Brand Health:</w:t>
      </w:r>
      <w:r>
        <w:t xml:space="preserve"> </w:t>
      </w:r>
      <w:r>
        <w:t xml:space="preserve">Social media sentiment analysis in Myanmar Yangon, Net Promoter Score</w:t>
      </w:r>
    </w:p>
    <w:p>
      <w:pPr>
        <w:pStyle w:val="BodyText"/>
      </w:pPr>
      <w:r>
        <w:t xml:space="preserve">All KPIs will be reported biweekly to our leadership team using local data analytics tools adapted for Myanmar's internet infrastructure.</w:t>
      </w:r>
    </w:p>
    <w:bookmarkEnd w:id="30"/>
    <w:bookmarkStart w:id="31" w:name="Xc80d728a7881661591b3ab87a45a13a9fae4d9c"/>
    <w:p>
      <w:pPr>
        <w:pStyle w:val="Heading2"/>
      </w:pPr>
      <w:r>
        <w:t xml:space="preserve">Why This Marketing Plan Succeeds in Myanmar Yangon</w:t>
      </w:r>
    </w:p>
    <w:p>
      <w:pPr>
        <w:pStyle w:val="FirstParagraph"/>
      </w:pPr>
      <w:r>
        <w:t xml:space="preserve">This plan transcends generic advertising by embedding itself within Yangon's healthcare ecosystem. Unlike competitors who focus solely on technology, we emphasize human expertise: the presence of a highly qualified</w:t>
      </w:r>
      <w:r>
        <w:t xml:space="preserve"> </w:t>
      </w:r>
      <w:r>
        <w:rPr>
          <w:iCs/>
          <w:i/>
        </w:rPr>
        <w:t xml:space="preserve">Radiologist</w:t>
      </w:r>
      <w:r>
        <w:t xml:space="preserve"> </w:t>
      </w:r>
      <w:r>
        <w:t xml:space="preserve">on-site (not just technicians) directly addresses Yangon patients' mistrust of automated diagnostics. Our community-first approach also aligns with Myanmar's collectivist culture, where word-of-mouth from neighbors drives healthcare decisions.</w:t>
      </w:r>
    </w:p>
    <w:p>
      <w:pPr>
        <w:pStyle w:val="BodyText"/>
      </w:pPr>
      <w:r>
        <w:t xml:space="preserve">Most critically, this Marketing Plan acknowledges that in Myanmar Yangon, trust is built through consistent local presence—not just ads. By hosting free screenings in Hlaing Tharyar and training neighborhood health workers on scan preparation (in Burmese), we demonstrate tangible commitment beyond profit. The result? A radiology service that becomes synonymous with reliable care for Yangon's families, not merely another clinic.</w:t>
      </w:r>
    </w:p>
    <w:p>
      <w:pPr>
        <w:pStyle w:val="BodyText"/>
      </w:pPr>
      <w:r>
        <w:t xml:space="preserve">This comprehensive approach positions our facility as the definitive choice for precision diagnostics across Myanmar Yangon—where every patient interaction reinforces our promise of excellence in radiological care.</w:t>
      </w:r>
    </w:p>
    <w:bookmarkEnd w:id="31"/>
    <w:bookmarkStart w:id="32" w:name="conclusion"/>
    <w:p>
      <w:pPr>
        <w:pStyle w:val="Heading2"/>
      </w:pPr>
      <w:r>
        <w:t xml:space="preserve">Conclusion</w:t>
      </w:r>
    </w:p>
    <w:p>
      <w:pPr>
        <w:pStyle w:val="FirstParagraph"/>
      </w:pPr>
      <w:r>
        <w:t xml:space="preserve">By centering our Marketing Plan around culturally intelligent engagement, physician collaboration, and community investment in Myanmar Yangon, we will transform diagnostic imaging from a fragmented necessity into a trusted standard of care. The success metrics outlined—achieving market leadership through patient satisfaction and clinical excellence—will establish our brand as the gold standard for</w:t>
      </w:r>
      <w:r>
        <w:t xml:space="preserve"> </w:t>
      </w:r>
      <w:r>
        <w:rPr>
          <w:iCs/>
          <w:i/>
        </w:rPr>
        <w:t xml:space="preserve">Radiologist</w:t>
      </w:r>
      <w:r>
        <w:t xml:space="preserve"> </w:t>
      </w:r>
      <w:r>
        <w:t xml:space="preserve">services across Southeast Asia's emerging healthcare markets. This isn't just an expansion strategy; it's a commitment to elevating healthcare quality in Yangon for generations.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Radiology Services in Myanmar Yangon</dc:title>
  <dc:creator/>
  <dc:language>en</dc:language>
  <cp:keywords/>
  <dcterms:created xsi:type="dcterms:W3CDTF">2026-07-21T07:52:56Z</dcterms:created>
  <dcterms:modified xsi:type="dcterms:W3CDTF">2026-07-21T07:52:56Z</dcterms:modified>
</cp:coreProperties>
</file>

<file path=docProps/custom.xml><?xml version="1.0" encoding="utf-8"?>
<Properties xmlns="http://schemas.openxmlformats.org/officeDocument/2006/custom-properties" xmlns:vt="http://schemas.openxmlformats.org/officeDocument/2006/docPropsVTypes"/>
</file>