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Radiologist</w:t>
      </w:r>
      <w:r>
        <w:t xml:space="preserve"> </w:t>
      </w:r>
      <w:r>
        <w:t xml:space="preserve">Practice</w:t>
      </w:r>
      <w:r>
        <w:t xml:space="preserve"> </w:t>
      </w:r>
      <w:r>
        <w:t xml:space="preserve">Expansion</w:t>
      </w:r>
      <w:r>
        <w:t xml:space="preserve"> </w:t>
      </w:r>
      <w:r>
        <w:t xml:space="preserve">in</w:t>
      </w:r>
      <w:r>
        <w:t xml:space="preserve"> </w:t>
      </w:r>
      <w:r>
        <w:t xml:space="preserve">Philippines</w:t>
      </w:r>
      <w:r>
        <w:t xml:space="preserve"> </w:t>
      </w:r>
      <w:r>
        <w:t xml:space="preserve">Manila</w:t>
      </w:r>
    </w:p>
    <w:bookmarkStart w:id="28" w:name="X571589af82ae8ed4ab99b725380d41a73d4c919"/>
    <w:p>
      <w:pPr>
        <w:pStyle w:val="Heading1"/>
      </w:pPr>
      <w:r>
        <w:t xml:space="preserve">Marketing Plan for Elite Radiology Services: Targeting the Manila Metropolitan Area, Philippines</w:t>
      </w:r>
    </w:p>
    <w:bookmarkStart w:id="20" w:name="executive-summary"/>
    <w:p>
      <w:pPr>
        <w:pStyle w:val="Heading2"/>
      </w:pPr>
      <w:r>
        <w:t xml:space="preserve">Executive Summary</w:t>
      </w:r>
    </w:p>
    <w:p>
      <w:pPr>
        <w:pStyle w:val="FirstParagraph"/>
      </w:pPr>
      <w:r>
        <w:t xml:space="preserve">This comprehensive Marketing Plan outlines a strategic roadmap for establishing and growing a premium radiologist practice within the competitive healthcare landscape of Manila, Philippines. Focusing on delivering exceptional diagnostic imaging services with patient-centric care, this plan leverages Manila's unique demographic and healthcare market dynamics to position the Radiologist as the preferred specialist for accurate, efficient, and accessible imaging across all key demographics in the capital city. The strategy prioritizes digital engagement, community trust-building within the Philippines context, and tailored service offerings specific to Manila residents' needs.</w:t>
      </w:r>
    </w:p>
    <w:bookmarkEnd w:id="20"/>
    <w:bookmarkStart w:id="21" w:name="Xc4f12eedd2f952e514878e668668b14ed9ddc3f"/>
    <w:p>
      <w:pPr>
        <w:pStyle w:val="Heading2"/>
      </w:pPr>
      <w:r>
        <w:t xml:space="preserve">Market Analysis: Philippines Manila Healthcare Landscape</w:t>
      </w:r>
    </w:p>
    <w:p>
      <w:pPr>
        <w:pStyle w:val="FirstParagraph"/>
      </w:pPr>
      <w:r>
        <w:t xml:space="preserve">Manila remains the epicenter of advanced healthcare in the Philippines, yet faces significant challenges including overcrowded public facilities, lengthy diagnostic wait times, and uneven access to high-quality imaging technology outside major hospitals. According to the Department of Health (DOH) and recent industry reports, Manila's population exceeds 13 million within Metro Manila alone, with a growing middle class increasingly seeking private healthcare for timely diagnostics. Key competitors include hospital-based radiology departments (e.g., St. Luke's Medical Center, Makati Medical Center) and standalone imaging centers like Radiology Imaging Philippines (RIP), often lacking personalized patient engagement and integrated reporting.</w:t>
      </w:r>
    </w:p>
    <w:p>
      <w:pPr>
        <w:pStyle w:val="BodyText"/>
      </w:pPr>
      <w:r>
        <w:t xml:space="preserve">The demand for specialized Radiologist services is acute: chronic disease prevalence (diabetes, hypertension) drives need for routine scans; rising cancer rates necessitate early detection; and a young, tech-savvy population expects seamless digital experiences. Crucially, Filipino patients highly value trust, clear communication (often in Tagalog or English), and convenience – factors frequently overlooked by existing providers. This gap presents a significant opportunity for a Radiologist practice centered on Manila's specific needs.</w:t>
      </w:r>
    </w:p>
    <w:bookmarkEnd w:id="21"/>
    <w:bookmarkStart w:id="22" w:name="Xbb4aa548a5598ae6c6914b4bbeb526531ce30d4"/>
    <w:p>
      <w:pPr>
        <w:pStyle w:val="Heading2"/>
      </w:pPr>
      <w:r>
        <w:t xml:space="preserve">Target Audience: Defining Manila's Diagnostic Needs</w:t>
      </w:r>
    </w:p>
    <w:p>
      <w:pPr>
        <w:pStyle w:val="FirstParagraph"/>
      </w:pPr>
      <w:r>
        <w:t xml:space="preserve">This Marketing Plan focuses on four core segments within the Philippines Manila market:</w:t>
      </w:r>
    </w:p>
    <w:p>
      <w:pPr>
        <w:numPr>
          <w:ilvl w:val="0"/>
          <w:numId w:val="1001"/>
        </w:numPr>
        <w:pStyle w:val="Compact"/>
      </w:pPr>
      <w:r>
        <w:rPr>
          <w:bCs/>
          <w:b/>
        </w:rPr>
        <w:t xml:space="preserve">Urban Professionals (25-45):</w:t>
      </w:r>
      <w:r>
        <w:t xml:space="preserve"> </w:t>
      </w:r>
      <w:r>
        <w:t xml:space="preserve">Office workers in Makati, Bonifacio Global City (BGC), and Quezon City seeking fast, reliable scans for work-related health concerns or preventive check-ups. Value speed, minimal wait times, and online scheduling.</w:t>
      </w:r>
    </w:p>
    <w:p>
      <w:pPr>
        <w:numPr>
          <w:ilvl w:val="0"/>
          <w:numId w:val="1001"/>
        </w:numPr>
        <w:pStyle w:val="Compact"/>
      </w:pPr>
      <w:r>
        <w:rPr>
          <w:bCs/>
          <w:b/>
        </w:rPr>
        <w:t xml:space="preserve">Senior Citizens &amp; Chronic Care Patients (50+):</w:t>
      </w:r>
      <w:r>
        <w:t xml:space="preserve"> </w:t>
      </w:r>
      <w:r>
        <w:t xml:space="preserve">Residents in areas like Quiapo, Sampaloc, or San Juan requiring regular monitoring for conditions like osteoporosis or cardiovascular disease. Prioritize affordability within the Philippine healthcare system, clear explanations in Filipino/English, and accessible locations.</w:t>
      </w:r>
    </w:p>
    <w:p>
      <w:pPr>
        <w:numPr>
          <w:ilvl w:val="0"/>
          <w:numId w:val="1001"/>
        </w:numPr>
        <w:pStyle w:val="Compact"/>
      </w:pPr>
      <w:r>
        <w:rPr>
          <w:bCs/>
          <w:b/>
        </w:rPr>
        <w:t xml:space="preserve">Private Health Insurance Holders:</w:t>
      </w:r>
      <w:r>
        <w:t xml:space="preserve"> </w:t>
      </w:r>
      <w:r>
        <w:t xml:space="preserve">Clients of major insurers (e.g., PhilHealth private plans, Cigna Philippines) needing accredited providers for seamless claims processing. Focus on meeting strict insurer requirements and providing detailed billing documentation.</w:t>
      </w:r>
    </w:p>
    <w:p>
      <w:pPr>
        <w:numPr>
          <w:ilvl w:val="0"/>
          <w:numId w:val="1001"/>
        </w:numPr>
        <w:pStyle w:val="Compact"/>
      </w:pPr>
      <w:r>
        <w:rPr>
          <w:bCs/>
          <w:b/>
        </w:rPr>
        <w:t xml:space="preserve">Families &amp; Young Parents:</w:t>
      </w:r>
      <w:r>
        <w:t xml:space="preserve"> </w:t>
      </w:r>
      <w:r>
        <w:t xml:space="preserve">Residents in suburban Manila areas (e.g., Pasig, Mandaluyong) seeking pediatric or routine imaging (X-rays, ultrasounds). Emphasize child-friendly environments and parental reassurance from the Radiologist.</w:t>
      </w:r>
    </w:p>
    <w:bookmarkEnd w:id="22"/>
    <w:bookmarkStart w:id="23" w:name="X4d1fb7623e5b3d53e13046c58766a6950b97a41"/>
    <w:p>
      <w:pPr>
        <w:pStyle w:val="Heading2"/>
      </w:pPr>
      <w:r>
        <w:t xml:space="preserve">Service Differentiation &amp; Value Proposition</w:t>
      </w:r>
    </w:p>
    <w:p>
      <w:pPr>
        <w:pStyle w:val="FirstParagraph"/>
      </w:pPr>
      <w:r>
        <w:t xml:space="preserve">The core value proposition centers on the expertise of the **Radiologist** combined with Manila-specific service excellence:</w:t>
      </w:r>
    </w:p>
    <w:p>
      <w:pPr>
        <w:numPr>
          <w:ilvl w:val="0"/>
          <w:numId w:val="1002"/>
        </w:numPr>
        <w:pStyle w:val="Compact"/>
      </w:pPr>
      <w:r>
        <w:rPr>
          <w:bCs/>
          <w:b/>
        </w:rPr>
        <w:t xml:space="preserve">Expertise &amp; Accuracy:</w:t>
      </w:r>
      <w:r>
        <w:t xml:space="preserve"> </w:t>
      </w:r>
      <w:r>
        <w:t xml:space="preserve">The **Radiologist** (e.g., Dr. [Name], Board-Certified with 15+ years in Philippine healthcare) provides definitive interpretations, not just reports, reducing misdiagnosis risks common in overcrowded facilities.</w:t>
      </w:r>
    </w:p>
    <w:p>
      <w:pPr>
        <w:numPr>
          <w:ilvl w:val="0"/>
          <w:numId w:val="1002"/>
        </w:numPr>
        <w:pStyle w:val="Compact"/>
      </w:pPr>
      <w:r>
        <w:rPr>
          <w:bCs/>
          <w:b/>
        </w:rPr>
        <w:t xml:space="preserve">Patient-Centric Manila Experience:</w:t>
      </w:r>
      <w:r>
        <w:t xml:space="preserve"> </w:t>
      </w:r>
      <w:r>
        <w:t xml:space="preserve">Eliminate Manila traffic woes with integrated online booking (via GCash/MLhuillier), tele-radiology consultations for follow-ups (critical due to Metro Manila commute times), and multilingual staff (English, Tagalog, Cebuano).</w:t>
      </w:r>
    </w:p>
    <w:p>
      <w:pPr>
        <w:numPr>
          <w:ilvl w:val="0"/>
          <w:numId w:val="1002"/>
        </w:numPr>
        <w:pStyle w:val="Compact"/>
      </w:pPr>
      <w:r>
        <w:rPr>
          <w:bCs/>
          <w:b/>
        </w:rPr>
        <w:t xml:space="preserve">Technology &amp; Timeliness:</w:t>
      </w:r>
      <w:r>
        <w:t xml:space="preserve"> </w:t>
      </w:r>
      <w:r>
        <w:t xml:space="preserve">Investment in state-of-the-art equipment (3T MRI, 64-slice CT) ensures high-quality diagnostics comparable to top hospitals but with significantly faster turnaround (&lt;24 hours for urgent reports), addressing a major Manila pain point.</w:t>
      </w:r>
    </w:p>
    <w:p>
      <w:pPr>
        <w:numPr>
          <w:ilvl w:val="0"/>
          <w:numId w:val="1002"/>
        </w:numPr>
        <w:pStyle w:val="Compact"/>
      </w:pPr>
      <w:r>
        <w:rPr>
          <w:bCs/>
          <w:b/>
        </w:rPr>
        <w:t xml:space="preserve">Transparent Pricing:</w:t>
      </w:r>
      <w:r>
        <w:t xml:space="preserve"> </w:t>
      </w:r>
      <w:r>
        <w:t xml:space="preserve">Clear, upfront cost structures for common scans (e.g., MRI Lumbar: ₱8,500), aligned with Philippine patient affordability. No hidden fees common in some private clinics.</w:t>
      </w:r>
    </w:p>
    <w:bookmarkEnd w:id="23"/>
    <w:bookmarkStart w:id="24" w:name="Xb63f59a4168a5e0808b73cd04c92697332e9c30"/>
    <w:p>
      <w:pPr>
        <w:pStyle w:val="Heading2"/>
      </w:pPr>
      <w:r>
        <w:t xml:space="preserve">Marketing &amp; Promotion Strategy: Reaching Manila</w:t>
      </w:r>
    </w:p>
    <w:p>
      <w:pPr>
        <w:pStyle w:val="FirstParagraph"/>
      </w:pPr>
      <w:r>
        <w:t xml:space="preserve">A multi-channel approach tailored for the Philippines' digital and community landscape:</w:t>
      </w:r>
    </w:p>
    <w:p>
      <w:pPr>
        <w:numPr>
          <w:ilvl w:val="0"/>
          <w:numId w:val="1003"/>
        </w:numPr>
        <w:pStyle w:val="Compact"/>
      </w:pPr>
      <w:r>
        <w:rPr>
          <w:bCs/>
          <w:b/>
        </w:rPr>
        <w:t xml:space="preserve">Digital Dominance (60% Focus):</w:t>
      </w:r>
      <w:r>
        <w:t xml:space="preserve"> </w:t>
      </w:r>
      <w:r>
        <w:t xml:space="preserve">• Robust SEO targeting "best radiologist near me Manila," "MRI clinic Makati," etc.</w:t>
      </w:r>
      <w:r>
        <w:t xml:space="preserve"> </w:t>
      </w:r>
      <w:r>
        <w:t xml:space="preserve">• Targeted Facebook/Instagram ads focusing on specific Manila zip codes and interests (healthcare, insurance).</w:t>
      </w:r>
      <w:r>
        <w:t xml:space="preserve"> </w:t>
      </w:r>
      <w:r>
        <w:t xml:space="preserve">• Free educational webinars ("Understanding Your Scan Results") hosted via Zoom, promoted through local community groups.</w:t>
      </w:r>
    </w:p>
    <w:p>
      <w:pPr>
        <w:numPr>
          <w:ilvl w:val="0"/>
          <w:numId w:val="1003"/>
        </w:numPr>
        <w:pStyle w:val="Compact"/>
      </w:pPr>
      <w:r>
        <w:rPr>
          <w:bCs/>
          <w:b/>
        </w:rPr>
        <w:t xml:space="preserve">Local Partnerships (25% Focus):</w:t>
      </w:r>
      <w:r>
        <w:t xml:space="preserve"> </w:t>
      </w:r>
      <w:r>
        <w:t xml:space="preserve">• Collaborate with clinics in Quezon City and Makati for patient referrals (e.g., general practitioners, orthopedic surgeons).</w:t>
      </w:r>
      <w:r>
        <w:t xml:space="preserve"> </w:t>
      </w:r>
      <w:r>
        <w:t xml:space="preserve">• Sponsor local health fairs in Manila neighborhoods to build community trust.</w:t>
      </w:r>
    </w:p>
    <w:p>
      <w:pPr>
        <w:numPr>
          <w:ilvl w:val="0"/>
          <w:numId w:val="1003"/>
        </w:numPr>
        <w:pStyle w:val="Compact"/>
      </w:pPr>
      <w:r>
        <w:rPr>
          <w:bCs/>
          <w:b/>
        </w:rPr>
        <w:t xml:space="preserve">Reputation Management &amp; Trust Building (15% Focus):</w:t>
      </w:r>
      <w:r>
        <w:t xml:space="preserve"> </w:t>
      </w:r>
      <w:r>
        <w:t xml:space="preserve">• Actively encourage online reviews on Google My Business and Facebook – a critical factor for Filipino healthcare decisions.</w:t>
      </w:r>
      <w:r>
        <w:t xml:space="preserve"> </w:t>
      </w:r>
      <w:r>
        <w:t xml:space="preserve">• Publish clear patient success stories (with consent) highlighting the Radiologist's expertise in Manila cases.</w:t>
      </w:r>
    </w:p>
    <w:bookmarkEnd w:id="24"/>
    <w:bookmarkStart w:id="25" w:name="pricing-accessibility-strategy"/>
    <w:p>
      <w:pPr>
        <w:pStyle w:val="Heading2"/>
      </w:pPr>
      <w:r>
        <w:t xml:space="preserve">Pricing &amp; Accessibility Strategy</w:t>
      </w:r>
    </w:p>
    <w:p>
      <w:pPr>
        <w:pStyle w:val="FirstParagraph"/>
      </w:pPr>
      <w:r>
        <w:t xml:space="preserve">Pricing is designed for the Philippine market:</w:t>
      </w:r>
    </w:p>
    <w:p>
      <w:pPr>
        <w:numPr>
          <w:ilvl w:val="0"/>
          <w:numId w:val="1004"/>
        </w:numPr>
        <w:pStyle w:val="Compact"/>
      </w:pPr>
      <w:r>
        <w:t xml:space="preserve">Competitive rates: Below major hospital fees but reflecting premium quality (e.g., X-ray chest: ₱800 vs. ₱1,200 at public hospitals).</w:t>
      </w:r>
    </w:p>
    <w:p>
      <w:pPr>
        <w:numPr>
          <w:ilvl w:val="0"/>
          <w:numId w:val="1004"/>
        </w:numPr>
        <w:pStyle w:val="Compact"/>
      </w:pPr>
      <w:r>
        <w:t xml:space="preserve">PhilHealth-Compliant Packages: Structured for easier claim processing.</w:t>
      </w:r>
    </w:p>
    <w:p>
      <w:pPr>
        <w:numPr>
          <w:ilvl w:val="0"/>
          <w:numId w:val="1004"/>
        </w:numPr>
        <w:pStyle w:val="Compact"/>
      </w:pPr>
      <w:r>
        <w:t xml:space="preserve">Flexible Payment Plans: Available via GCash or bank installment plans (common in the Philippines) for larger procedures.</w:t>
      </w:r>
    </w:p>
    <w:p>
      <w:pPr>
        <w:numPr>
          <w:ilvl w:val="0"/>
          <w:numId w:val="1004"/>
        </w:numPr>
        <w:pStyle w:val="Compact"/>
      </w:pPr>
      <w:r>
        <w:t xml:space="preserve">Strategic Location:** A central Manila office in a well-connected area (e.g., Ortigas Center, near MRT-3), minimizing travel time – crucial for Manila's traffic-challenged patients.</w:t>
      </w:r>
    </w:p>
    <w:bookmarkEnd w:id="25"/>
    <w:bookmarkStart w:id="26" w:name="measurable-goals-kpis"/>
    <w:p>
      <w:pPr>
        <w:pStyle w:val="Heading2"/>
      </w:pPr>
      <w:r>
        <w:t xml:space="preserve">Measurable Goals &amp; KPIs</w:t>
      </w:r>
    </w:p>
    <w:p>
      <w:pPr>
        <w:pStyle w:val="FirstParagraph"/>
      </w:pPr>
      <w:r>
        <w:t xml:space="preserve">This Marketing Plan sets clear, achievable targets specific to the Philippines Manila context:</w:t>
      </w:r>
    </w:p>
    <w:p>
      <w:pPr>
        <w:numPr>
          <w:ilvl w:val="0"/>
          <w:numId w:val="1005"/>
        </w:numPr>
        <w:pStyle w:val="Compact"/>
      </w:pPr>
      <w:r>
        <w:rPr>
          <w:bCs/>
          <w:b/>
        </w:rPr>
        <w:t xml:space="preserve">Month 1-3:</w:t>
      </w:r>
      <w:r>
        <w:t xml:space="preserve"> </w:t>
      </w:r>
      <w:r>
        <w:t xml:space="preserve">Achieve 50 new patient consultations; secure partnerships with 5 local clinics; reach 70% brand awareness in target zip codes via social media.</w:t>
      </w:r>
    </w:p>
    <w:p>
      <w:pPr>
        <w:numPr>
          <w:ilvl w:val="0"/>
          <w:numId w:val="1005"/>
        </w:numPr>
        <w:pStyle w:val="Compact"/>
      </w:pPr>
      <w:r>
        <w:rPr>
          <w:bCs/>
          <w:b/>
        </w:rPr>
        <w:t xml:space="preserve">Month 4-6:</w:t>
      </w:r>
      <w:r>
        <w:t xml:space="preserve"> </w:t>
      </w:r>
      <w:r>
        <w:t xml:space="preserve">Attain a patient retention rate of &gt;65%; generate ₱1.2M in revenue; achieve a 4.7+ average online rating on Google.</w:t>
      </w:r>
    </w:p>
    <w:p>
      <w:pPr>
        <w:numPr>
          <w:ilvl w:val="0"/>
          <w:numId w:val="1005"/>
        </w:numPr>
        <w:pStyle w:val="Compact"/>
      </w:pPr>
      <w:r>
        <w:rPr>
          <w:bCs/>
          <w:b/>
        </w:rPr>
        <w:t xml:space="preserve">Year 1:</w:t>
      </w:r>
      <w:r>
        <w:t xml:space="preserve"> </w:t>
      </w:r>
      <w:r>
        <w:t xml:space="preserve">Become the #1 recommended independent Radiologist practice in Manila by referral partners; serve 500+ unique patients.</w:t>
      </w:r>
    </w:p>
    <w:bookmarkEnd w:id="26"/>
    <w:bookmarkStart w:id="27" w:name="X1b1fb46e122264d51019898d0dc08d7d78f792d"/>
    <w:p>
      <w:pPr>
        <w:pStyle w:val="Heading2"/>
      </w:pPr>
      <w:r>
        <w:t xml:space="preserve">Conclusion: Positioning for Growth in the Philippines</w:t>
      </w:r>
    </w:p>
    <w:p>
      <w:pPr>
        <w:pStyle w:val="FirstParagraph"/>
      </w:pPr>
      <w:r>
        <w:t xml:space="preserve">This Marketing Plan strategically positions a forward-thinking **Radiologist** to capture significant market share within **Philippines Manila**. By directly addressing the unmet needs of Manila residents – including long wait times, lack of personalized care, and digital disconnects – this plan leverages technology, community trust-building, and expert diagnostic excellence. The focus on affordability without compromising quality aligns perfectly with the healthcare priorities of Filipino patients in the capital city. Success will be measured not just in revenue growth but in becoming synonymous with reliable, patient-focused radiological expertise across **Philippines Manila**. This foundation enables scalable expansion into other key Philippine cities while maintaining a strong local identity rooted in Manila's unique healthcare challenges and opportunities.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Radiologist Practice Expansion in Philippines Manila</dc:title>
  <dc:creator/>
  <cp:keywords/>
  <dcterms:created xsi:type="dcterms:W3CDTF">2025-12-13T02:47:33Z</dcterms:created>
  <dcterms:modified xsi:type="dcterms:W3CDTF">2025-12-13T02:47:33Z</dcterms:modified>
</cp:coreProperties>
</file>

<file path=docProps/custom.xml><?xml version="1.0" encoding="utf-8"?>
<Properties xmlns="http://schemas.openxmlformats.org/officeDocument/2006/custom-properties" xmlns:vt="http://schemas.openxmlformats.org/officeDocument/2006/docPropsVTypes"/>
</file>