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Russia</w:t>
      </w:r>
      <w:r>
        <w:t xml:space="preserve"> </w:t>
      </w:r>
      <w:r>
        <w:t xml:space="preserve">Moscow</w:t>
      </w:r>
    </w:p>
    <w:bookmarkStart w:id="34" w:name="X9df57a147bed7a851f255db074698b3b0a84dbc"/>
    <w:p>
      <w:pPr>
        <w:pStyle w:val="Heading1"/>
      </w:pPr>
      <w:r>
        <w:t xml:space="preserve">Comprehensive Marketing Plan for Advanced Radiologist Services in Russia Moscow</w:t>
      </w:r>
    </w:p>
    <w:bookmarkStart w:id="20" w:name="executive-summary"/>
    <w:p>
      <w:pPr>
        <w:pStyle w:val="Heading2"/>
      </w:pPr>
      <w:r>
        <w:t xml:space="preserve">Executive Summary</w:t>
      </w:r>
    </w:p>
    <w:p>
      <w:pPr>
        <w:pStyle w:val="FirstParagraph"/>
      </w:pPr>
      <w:r>
        <w:t xml:space="preserve">This Marketing Plan outlines a strategic approach to establish and grow premium radiology services within the competitive healthcare landscape of Moscow, Russia. As a specialized Medical Imaging Specialist, our primary objective is to position the Radiologist as the premier diagnostic imaging provider in Russia Moscow through evidence-based marketing that addresses unmet needs in early disease detection and patient-centered care. With Moscow's rapidly aging population and rising demand for precision diagnostics, this plan targets healthcare professionals and patients seeking cutting-edge radiological expertise within the Russian market.</w:t>
      </w:r>
    </w:p>
    <w:bookmarkEnd w:id="20"/>
    <w:bookmarkStart w:id="21" w:name="X9cea0cf8b24dc44bcd8e61d2adc71c8f693d6be"/>
    <w:p>
      <w:pPr>
        <w:pStyle w:val="Heading2"/>
      </w:pPr>
      <w:r>
        <w:t xml:space="preserve">Market Analysis: Radiology Landscape in Russia Moscow</w:t>
      </w:r>
    </w:p>
    <w:p>
      <w:pPr>
        <w:pStyle w:val="FirstParagraph"/>
      </w:pPr>
      <w:r>
        <w:t xml:space="preserve">The Russian medical imaging market in Moscow is characterized by increasing demand driven by urbanization, lifestyle diseases, and government initiatives like the 2030 Healthcare Development Program. However, a critical gap exists between high patient volume and specialized radiologist availability. According to Rosstat data (2023), Moscow faces a 47% deficit in diagnostic imaging specialists compared to recommended international standards. Competitors include public hospital radiology departments (often overburdened) and emerging private clinics offering basic services, but few provide the comprehensive diagnostic expertise required for complex cases.</w:t>
      </w:r>
    </w:p>
    <w:bookmarkEnd w:id="21"/>
    <w:bookmarkStart w:id="22" w:name="marketing-objectives"/>
    <w:p>
      <w:pPr>
        <w:pStyle w:val="Heading2"/>
      </w:pPr>
      <w:r>
        <w:t xml:space="preserve">Marketing Objectives</w:t>
      </w:r>
    </w:p>
    <w:p>
      <w:pPr>
        <w:numPr>
          <w:ilvl w:val="0"/>
          <w:numId w:val="1001"/>
        </w:numPr>
        <w:pStyle w:val="Compact"/>
      </w:pPr>
      <w:r>
        <w:t xml:space="preserve">Attain 35% market share among premium diagnostic imaging services in Moscow within 18 months</w:t>
      </w:r>
    </w:p>
    <w:p>
      <w:pPr>
        <w:numPr>
          <w:ilvl w:val="0"/>
          <w:numId w:val="1001"/>
        </w:numPr>
        <w:pStyle w:val="Compact"/>
      </w:pPr>
      <w:r>
        <w:t xml:space="preserve">Increase patient acquisition by 60% through targeted digital campaigns focused on Moscow residents</w:t>
      </w:r>
    </w:p>
    <w:p>
      <w:pPr>
        <w:numPr>
          <w:ilvl w:val="0"/>
          <w:numId w:val="1001"/>
        </w:numPr>
        <w:pStyle w:val="Compact"/>
      </w:pPr>
      <w:r>
        <w:t xml:space="preserve">Secure partnerships with 10 major insurance providers (including Sberbank Insurance, Alfa Strakhovanie) for integrated referral programs</w:t>
      </w:r>
    </w:p>
    <w:bookmarkEnd w:id="22"/>
    <w:bookmarkStart w:id="23" w:name="target-audience-segmentation"/>
    <w:p>
      <w:pPr>
        <w:pStyle w:val="Heading2"/>
      </w:pPr>
      <w:r>
        <w:t xml:space="preserve">Target Audience Segmentation</w:t>
      </w:r>
    </w:p>
    <w:p>
      <w:pPr>
        <w:pStyle w:val="FirstParagraph"/>
      </w:pPr>
      <w:r>
        <w:rPr>
          <w:bCs/>
          <w:b/>
        </w:rPr>
        <w:t xml:space="preserve">Primary Segment: Healthcare Referral Partners</w:t>
      </w:r>
    </w:p>
    <w:p>
      <w:pPr>
        <w:pStyle w:val="BodyText"/>
      </w:pPr>
      <w:r>
        <w:t xml:space="preserve">Physicians across Moscow's private practice network (oncologists, cardiologists, neurologists) who require rapid, accurate imaging for complex cases. This segment drives 75% of our patient volume through referrals.</w:t>
      </w:r>
    </w:p>
    <w:p>
      <w:pPr>
        <w:pStyle w:val="BodyText"/>
      </w:pPr>
      <w:r>
        <w:rPr>
          <w:bCs/>
          <w:b/>
        </w:rPr>
        <w:t xml:space="preserve">Secondary Segment: Discerning Patients</w:t>
      </w:r>
    </w:p>
    <w:p>
      <w:pPr>
        <w:pStyle w:val="BodyText"/>
      </w:pPr>
      <w:r>
        <w:t xml:space="preserve">High-net-worth individuals and corporate clients in Moscow (ages 40-65) seeking premium diagnostics with minimal wait times. These patients prioritize quality over cost, especially for early cancer screening and neurological assessments.</w:t>
      </w:r>
    </w:p>
    <w:bookmarkEnd w:id="23"/>
    <w:bookmarkStart w:id="29" w:name="marketing-strategies-tactics"/>
    <w:p>
      <w:pPr>
        <w:pStyle w:val="Heading2"/>
      </w:pPr>
      <w:r>
        <w:t xml:space="preserve">Marketing Strategies &amp; Tactics</w:t>
      </w:r>
    </w:p>
    <w:bookmarkStart w:id="24" w:name="premium-brand-positioning"/>
    <w:p>
      <w:pPr>
        <w:pStyle w:val="Heading3"/>
      </w:pPr>
      <w:r>
        <w:t xml:space="preserve">1. Premium Brand Positioning</w:t>
      </w:r>
    </w:p>
    <w:p>
      <w:pPr>
        <w:pStyle w:val="FirstParagraph"/>
      </w:pPr>
      <w:r>
        <w:t xml:space="preserve">Reframe the Radiologist as a "Diagnostic Partner" rather than a service provider. Develop messaging emphasizing: "Precision Diagnosis, Personalized Care: The Moscow Radiologist Advantage." This positions us above generic imaging centers by highlighting specialized expertise in Russian healthcare contexts (e.g., adaptation for prevalent local conditions like tuberculosis comorbidities).</w:t>
      </w:r>
    </w:p>
    <w:bookmarkEnd w:id="24"/>
    <w:bookmarkStart w:id="25" w:name="physician-partnership-program"/>
    <w:p>
      <w:pPr>
        <w:pStyle w:val="Heading3"/>
      </w:pPr>
      <w:r>
        <w:t xml:space="preserve">2. Physician Partnership Program</w:t>
      </w:r>
    </w:p>
    <w:p>
      <w:pPr>
        <w:pStyle w:val="FirstParagraph"/>
      </w:pPr>
      <w:r>
        <w:t xml:space="preserve">Launch the "Moscow Diagnostic Alliance" – a referral network offering:</w:t>
      </w:r>
    </w:p>
    <w:p>
      <w:pPr>
        <w:numPr>
          <w:ilvl w:val="0"/>
          <w:numId w:val="1002"/>
        </w:numPr>
        <w:pStyle w:val="Compact"/>
      </w:pPr>
      <w:r>
        <w:t xml:space="preserve">Dedicated physician concierge service with 24/7 appointment coordination</w:t>
      </w:r>
    </w:p>
    <w:p>
      <w:pPr>
        <w:numPr>
          <w:ilvl w:val="0"/>
          <w:numId w:val="1002"/>
        </w:numPr>
        <w:pStyle w:val="Compact"/>
      </w:pPr>
      <w:r>
        <w:t xml:space="preserve">Exclusive access to our Russian-language diagnostic reports with AI-enhanced analysis (customized for local epidemiology)</w:t>
      </w:r>
    </w:p>
    <w:p>
      <w:pPr>
        <w:numPr>
          <w:ilvl w:val="0"/>
          <w:numId w:val="1002"/>
        </w:numPr>
        <w:pStyle w:val="Compact"/>
      </w:pPr>
      <w:r>
        <w:t xml:space="preserve">Quarterly clinical workshops co-hosted with Moscow's National Medical University on emerging imaging protocols</w:t>
      </w:r>
    </w:p>
    <w:bookmarkEnd w:id="25"/>
    <w:bookmarkStart w:id="26" w:name="Xf984e973f6977093c32f3d57350cd528ea74273"/>
    <w:p>
      <w:pPr>
        <w:pStyle w:val="Heading3"/>
      </w:pPr>
      <w:r>
        <w:t xml:space="preserve">3. Digital Patient Acquisition (Russia Moscow Focus)</w:t>
      </w:r>
    </w:p>
    <w:p>
      <w:pPr>
        <w:pStyle w:val="FirstParagraph"/>
      </w:pPr>
      <w:r>
        <w:t xml:space="preserve">Tailored campaigns for Russian-speaking patients in Moscow:</w:t>
      </w:r>
    </w:p>
    <w:p>
      <w:pPr>
        <w:numPr>
          <w:ilvl w:val="0"/>
          <w:numId w:val="1003"/>
        </w:numPr>
        <w:pStyle w:val="Compact"/>
      </w:pPr>
      <w:r>
        <w:t xml:space="preserve">Geo-targeted Google Ads in Russian language focusing on keywords like "лучшая рентгенолог Москва" (best radiologist Moscow)</w:t>
      </w:r>
    </w:p>
    <w:p>
      <w:pPr>
        <w:numPr>
          <w:ilvl w:val="0"/>
          <w:numId w:val="1003"/>
        </w:numPr>
        <w:pStyle w:val="Compact"/>
      </w:pPr>
      <w:r>
        <w:t xml:space="preserve">Collaboration with popular health portals (e.g., DoctorFinder.ru, Zdravcity.ru) for premium placement</w:t>
      </w:r>
    </w:p>
    <w:p>
      <w:pPr>
        <w:numPr>
          <w:ilvl w:val="0"/>
          <w:numId w:val="1003"/>
        </w:numPr>
        <w:pStyle w:val="Compact"/>
      </w:pPr>
      <w:r>
        <w:t xml:space="preserve">Video testimonials from Moscow patients (with consent) showcasing seamless experience at our Krasnogorsk clinic – a key service location within Russia Moscow</w:t>
      </w:r>
    </w:p>
    <w:bookmarkEnd w:id="26"/>
    <w:bookmarkStart w:id="27" w:name="community-health-initiatives"/>
    <w:p>
      <w:pPr>
        <w:pStyle w:val="Heading3"/>
      </w:pPr>
      <w:r>
        <w:t xml:space="preserve">4. Community Health Initiatives</w:t>
      </w:r>
    </w:p>
    <w:p>
      <w:pPr>
        <w:pStyle w:val="FirstParagraph"/>
      </w:pPr>
      <w:r>
        <w:t xml:space="preserve">Campaigns addressing Moscow-specific health needs:</w:t>
      </w:r>
    </w:p>
    <w:p>
      <w:pPr>
        <w:numPr>
          <w:ilvl w:val="0"/>
          <w:numId w:val="1004"/>
        </w:numPr>
        <w:pStyle w:val="Compact"/>
      </w:pPr>
      <w:r>
        <w:t xml:space="preserve">Free mobile screening units for early cancer detection in high-risk Moscow neighborhoods (partnering with municipal health departments)</w:t>
      </w:r>
    </w:p>
    <w:p>
      <w:pPr>
        <w:numPr>
          <w:ilvl w:val="0"/>
          <w:numId w:val="1004"/>
        </w:numPr>
        <w:pStyle w:val="Compact"/>
      </w:pPr>
      <w:r>
        <w:t xml:space="preserve">Sponsorship of "Healthy Moscow" corporate wellness programs targeting multinational companies headquartered in the city</w:t>
      </w:r>
    </w:p>
    <w:bookmarkEnd w:id="27"/>
    <w:bookmarkStart w:id="28" w:name="regulatory-compliance-trust-building"/>
    <w:p>
      <w:pPr>
        <w:pStyle w:val="Heading3"/>
      </w:pPr>
      <w:r>
        <w:t xml:space="preserve">5. Regulatory Compliance &amp; Trust Building</w:t>
      </w:r>
    </w:p>
    <w:p>
      <w:pPr>
        <w:pStyle w:val="FirstParagraph"/>
      </w:pPr>
      <w:r>
        <w:t xml:space="preserve">Adhere strictly to Russian medical advertising laws (Federal Law No. 323-FZ). All content will feature:</w:t>
      </w:r>
    </w:p>
    <w:p>
      <w:pPr>
        <w:numPr>
          <w:ilvl w:val="0"/>
          <w:numId w:val="1005"/>
        </w:numPr>
        <w:pStyle w:val="Compact"/>
      </w:pPr>
      <w:r>
        <w:t xml:space="preserve">Certifications from the Russian Federal Service for Surveillance in Healthcare</w:t>
      </w:r>
    </w:p>
    <w:p>
      <w:pPr>
        <w:numPr>
          <w:ilvl w:val="0"/>
          <w:numId w:val="1005"/>
        </w:numPr>
        <w:pStyle w:val="Compact"/>
      </w:pPr>
      <w:r>
        <w:t xml:space="preserve">Clear disclosure of radiologist's credentials (including Moscow Medical University graduation)</w:t>
      </w:r>
    </w:p>
    <w:p>
      <w:pPr>
        <w:numPr>
          <w:ilvl w:val="0"/>
          <w:numId w:val="1005"/>
        </w:numPr>
        <w:pStyle w:val="Compact"/>
      </w:pPr>
      <w:r>
        <w:t xml:space="preserve">Partnerships with recognized Moscow healthcare associations (e.g., Russian Radiological Society)</w:t>
      </w:r>
    </w:p>
    <w:bookmarkEnd w:id="28"/>
    <w:bookmarkEnd w:id="29"/>
    <w:bookmarkStart w:id="30" w:name="budget-allocation-moscow-first-focus"/>
    <w:p>
      <w:pPr>
        <w:pStyle w:val="Heading2"/>
      </w:pPr>
      <w:r>
        <w:t xml:space="preserve">Budget Allocation (Moscow-First Focus)</w:t>
      </w:r>
    </w:p>
    <w:p>
      <w:pPr>
        <w:pStyle w:val="FirstParagraph"/>
      </w:pPr>
      <w:r>
        <w:t xml:space="preserve">Marketing Channel</w:t>
      </w:r>
    </w:p>
    <w:p>
      <w:pPr>
        <w:pStyle w:val="BodyText"/>
      </w:pPr>
      <w:r>
        <w:t xml:space="preserve">Allocation (%)</w:t>
      </w:r>
    </w:p>
    <w:p>
      <w:pPr>
        <w:pStyle w:val="BodyText"/>
      </w:pPr>
      <w:r>
        <w:t xml:space="preserve">Rationale for Russia Moscow</w:t>
      </w:r>
    </w:p>
    <w:p>
      <w:pPr>
        <w:pStyle w:val="BodyText"/>
      </w:pPr>
      <w:r>
        <w:t xml:space="preserve">Physician Partnership Program</w:t>
      </w:r>
    </w:p>
    <w:p>
      <w:pPr>
        <w:pStyle w:val="BodyText"/>
      </w:pPr>
      <w:r>
        <w:t xml:space="preserve">35%</w:t>
      </w:r>
    </w:p>
    <w:p>
      <w:pPr>
        <w:pStyle w:val="BodyText"/>
      </w:pPr>
      <w:r>
        <w:t xml:space="preserve">Leverages referral culture prevalent in Moscow's private healthcare network</w:t>
      </w:r>
    </w:p>
    <w:p>
      <w:pPr>
        <w:pStyle w:val="BodyText"/>
      </w:pPr>
      <w:r>
        <w:t xml:space="preserve">Digital Marketing (SEO/SEM)</w:t>
      </w:r>
    </w:p>
    <w:p>
      <w:pPr>
        <w:pStyle w:val="BodyText"/>
      </w:pPr>
      <w:r>
        <w:t xml:space="preserve">25%</w:t>
      </w:r>
    </w:p>
    <w:p>
      <w:pPr>
        <w:pStyle w:val="BodyText"/>
      </w:pPr>
      <w:r>
        <w:t xml:space="preserve">Targets Russian-speaking patients actively searching for services in Moscow via local platforms</w:t>
      </w:r>
    </w:p>
    <w:p>
      <w:pPr>
        <w:pStyle w:val="BodyText"/>
      </w:pPr>
      <w:r>
        <w:t xml:space="preserve">Community Health Initiatives</w:t>
      </w:r>
    </w:p>
    <w:p>
      <w:pPr>
        <w:pStyle w:val="BodyText"/>
      </w:pPr>
      <w:r>
        <w:t xml:space="preserve">20%</w:t>
      </w:r>
    </w:p>
    <w:p>
      <w:pPr>
        <w:pStyle w:val="BodyText"/>
      </w:pPr>
      <w:r>
        <w:t xml:space="preserve">Built trust within Moscow communities where word-of-mouth drives healthcare decisions</w:t>
      </w:r>
    </w:p>
    <w:p>
      <w:pPr>
        <w:pStyle w:val="BodyText"/>
      </w:pPr>
      <w:r>
        <w:t xml:space="preserve">Content &amp; Compliance</w:t>
      </w:r>
    </w:p>
    <w:p>
      <w:pPr>
        <w:pStyle w:val="BodyText"/>
      </w:pPr>
      <w:r>
        <w:t xml:space="preserve">15%</w:t>
      </w:r>
    </w:p>
    <w:p>
      <w:pPr>
        <w:pStyle w:val="BodyText"/>
      </w:pPr>
      <w:r>
        <w:t xml:space="preserve">Ethical marketing ensuring full adherence to Russian regulations for medical services</w:t>
      </w:r>
    </w:p>
    <w:p>
      <w:pPr>
        <w:pStyle w:val="BodyText"/>
      </w:pPr>
      <w:r>
        <w:t xml:space="preserve">Contingency</w:t>
      </w:r>
    </w:p>
    <w:p>
      <w:pPr>
        <w:pStyle w:val="BodyText"/>
      </w:pPr>
      <w:r>
        <w:t xml:space="preserve">5%</w:t>
      </w:r>
    </w:p>
    <w:p>
      <w:pPr>
        <w:pStyle w:val="BodyText"/>
      </w:pPr>
      <w:r>
        <w:t xml:space="preserve">For emerging opportunities in Moscow's evolving healthcare market</w:t>
      </w:r>
    </w:p>
    <w:bookmarkEnd w:id="30"/>
    <w:bookmarkStart w:id="31" w:name="implementation-timeline-moscow-specific"/>
    <w:p>
      <w:pPr>
        <w:pStyle w:val="Heading2"/>
      </w:pPr>
      <w:r>
        <w:t xml:space="preserve">Implementation Timeline (Moscow-Specific)</w:t>
      </w:r>
    </w:p>
    <w:p>
      <w:pPr>
        <w:pStyle w:val="FirstParagraph"/>
      </w:pPr>
      <w:r>
        <w:rPr>
          <w:bCs/>
          <w:b/>
        </w:rPr>
        <w:t xml:space="preserve">Months 1-3:</w:t>
      </w:r>
      <w:r>
        <w:t xml:space="preserve"> </w:t>
      </w:r>
      <w:r>
        <w:t xml:space="preserve">Establish Moscow Diagnostic Alliance with top 10 clinics; launch Russian-language digital campaigns; complete regulatory compliance certification.</w:t>
      </w:r>
    </w:p>
    <w:p>
      <w:pPr>
        <w:pStyle w:val="BodyText"/>
      </w:pPr>
      <w:r>
        <w:rPr>
          <w:bCs/>
          <w:b/>
        </w:rPr>
        <w:t xml:space="preserve">Months 4-6:</w:t>
      </w:r>
      <w:r>
        <w:t xml:space="preserve"> </w:t>
      </w:r>
      <w:r>
        <w:t xml:space="preserve">Deploy mobile screening units in three high-density Moscow districts (Moscow City, Zamoskvorechye, Krasnogorsk); host first physician workshop at Skolkovo Innovation Center.</w:t>
      </w:r>
    </w:p>
    <w:p>
      <w:pPr>
        <w:pStyle w:val="BodyText"/>
      </w:pPr>
      <w:r>
        <w:rPr>
          <w:bCs/>
          <w:b/>
        </w:rPr>
        <w:t xml:space="preserve">Months 7-12:</w:t>
      </w:r>
      <w:r>
        <w:t xml:space="preserve"> </w:t>
      </w:r>
      <w:r>
        <w:t xml:space="preserve">Expand to 15 partner clinics; integrate with two major insurance providers; launch corporate wellness partnerships with Moscow-based Fortune 500 companies.</w:t>
      </w:r>
    </w:p>
    <w:bookmarkEnd w:id="31"/>
    <w:bookmarkStart w:id="32" w:name="measurement-evaluation"/>
    <w:p>
      <w:pPr>
        <w:pStyle w:val="Heading2"/>
      </w:pPr>
      <w:r>
        <w:t xml:space="preserve">Measurement &amp; Evaluation</w:t>
      </w:r>
    </w:p>
    <w:p>
      <w:pPr>
        <w:pStyle w:val="FirstParagraph"/>
      </w:pPr>
      <w:r>
        <w:t xml:space="preserve">We track success through KPIs specifically calibrated for the Russia Moscow market:</w:t>
      </w:r>
    </w:p>
    <w:p>
      <w:pPr>
        <w:numPr>
          <w:ilvl w:val="0"/>
          <w:numId w:val="1006"/>
        </w:numPr>
        <w:pStyle w:val="Compact"/>
      </w:pPr>
      <w:r>
        <w:rPr>
          <w:bCs/>
          <w:b/>
        </w:rPr>
        <w:t xml:space="preserve">Physician Engagement:</w:t>
      </w:r>
      <w:r>
        <w:t xml:space="preserve"> </w:t>
      </w:r>
      <w:r>
        <w:t xml:space="preserve">Number of active referral partners (Target: 30+ within 12 months)</w:t>
      </w:r>
    </w:p>
    <w:p>
      <w:pPr>
        <w:numPr>
          <w:ilvl w:val="0"/>
          <w:numId w:val="1006"/>
        </w:numPr>
        <w:pStyle w:val="Compact"/>
      </w:pPr>
      <w:r>
        <w:rPr>
          <w:bCs/>
          <w:b/>
        </w:rPr>
        <w:t xml:space="preserve">Patient Acquisition Cost:</w:t>
      </w:r>
      <w:r>
        <w:t xml:space="preserve"> </w:t>
      </w:r>
      <w:r>
        <w:t xml:space="preserve">Targeting $85 per new patient in Moscow (below industry average of $120)</w:t>
      </w:r>
    </w:p>
    <w:p>
      <w:pPr>
        <w:numPr>
          <w:ilvl w:val="0"/>
          <w:numId w:val="1006"/>
        </w:numPr>
        <w:pStyle w:val="Compact"/>
      </w:pPr>
      <w:r>
        <w:rPr>
          <w:bCs/>
          <w:b/>
        </w:rPr>
        <w:t xml:space="preserve">Brand Perception:</w:t>
      </w:r>
      <w:r>
        <w:t xml:space="preserve"> </w:t>
      </w:r>
      <w:r>
        <w:t xml:space="preserve">Quarterly surveys measuring "Trust in Radiologist" among Moscow healthcare providers (Target: 4.7/5 rating)</w:t>
      </w:r>
    </w:p>
    <w:p>
      <w:pPr>
        <w:numPr>
          <w:ilvl w:val="0"/>
          <w:numId w:val="1006"/>
        </w:numPr>
        <w:pStyle w:val="Compact"/>
      </w:pPr>
      <w:r>
        <w:rPr>
          <w:bCs/>
          <w:b/>
        </w:rPr>
        <w:t xml:space="preserve">Market Share:</w:t>
      </w:r>
      <w:r>
        <w:t xml:space="preserve"> </w:t>
      </w:r>
      <w:r>
        <w:t xml:space="preserve">Monthly tracking against competitors via patient flow analytics from Moscow clinics</w:t>
      </w:r>
    </w:p>
    <w:bookmarkEnd w:id="32"/>
    <w:bookmarkStart w:id="33" w:name="conclusion"/>
    <w:p>
      <w:pPr>
        <w:pStyle w:val="Heading2"/>
      </w:pPr>
      <w:r>
        <w:t xml:space="preserve">Conclusion</w:t>
      </w:r>
    </w:p>
    <w:p>
      <w:pPr>
        <w:pStyle w:val="FirstParagraph"/>
      </w:pPr>
      <w:r>
        <w:t xml:space="preserve">This Marketing Plan strategically positions the Radiologist as the indispensable diagnostic partner for Moscow's healthcare ecosystem. By focusing exclusively on Russia Moscow's unique challenges – from regulatory requirements to urban patient needs – we deliver a differentiated service that transforms how diagnostics are perceived and delivered. The plan prioritizes trust through compliance, community impact through localized initiatives, and strategic partnerships with Moscow's medical leadership to create sustainable growth in this high-potential market. This is not merely a service launch; it's the establishment of a new standard for radiological excellence within Russia's most critical healthcare hub.</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Russia Moscow</dc:title>
  <dc:creator/>
  <dc:language>en</dc:language>
  <cp:keywords/>
  <dcterms:created xsi:type="dcterms:W3CDTF">2026-07-23T14:27:08Z</dcterms:created>
  <dcterms:modified xsi:type="dcterms:W3CDTF">2026-07-23T14:27:08Z</dcterms:modified>
</cp:coreProperties>
</file>

<file path=docProps/custom.xml><?xml version="1.0" encoding="utf-8"?>
<Properties xmlns="http://schemas.openxmlformats.org/officeDocument/2006/custom-properties" xmlns:vt="http://schemas.openxmlformats.org/officeDocument/2006/docPropsVTypes"/>
</file>