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2" w:name="Xf32a82285b6fdcca2f1c62bae74c1dca7c17cdb"/>
    <w:p>
      <w:pPr>
        <w:pStyle w:val="Heading1"/>
      </w:pPr>
      <w:r>
        <w:t xml:space="preserve">Comprehensive Marketing Plan for Advanced Radiology Services in Saint Petersburg, Russia</w:t>
      </w:r>
    </w:p>
    <w:bookmarkStart w:id="20" w:name="executive-summary"/>
    <w:p>
      <w:pPr>
        <w:pStyle w:val="Heading2"/>
      </w:pPr>
      <w:r>
        <w:t xml:space="preserve">Executive Summary</w:t>
      </w:r>
    </w:p>
    <w:p>
      <w:pPr>
        <w:pStyle w:val="FirstParagraph"/>
      </w:pPr>
      <w:r>
        <w:t xml:space="preserve">This Marketing Plan outlines a strategic initiative to establish a premier Radiologist practice within the competitive healthcare landscape of Russia's Saint Petersburg. With Saint Petersburg being the second-largest city in Russia and a major medical hub, there is significant demand for high-precision diagnostic imaging services. This plan details how our specialized Radiologist team will leverage technological excellence and culturally attuned patient care to capture market share in this critical healthcare segment. We project a 40% increase in patient volume within the first 18 months through targeted digital engagement, strategic partnerships, and community health initiatives uniquely adapted for Saint Petersburg's demographic needs.</w:t>
      </w:r>
    </w:p>
    <w:bookmarkEnd w:id="20"/>
    <w:bookmarkStart w:id="21" w:name="X968fb245a73e972bc6ba541be550633859b1c11"/>
    <w:p>
      <w:pPr>
        <w:pStyle w:val="Heading2"/>
      </w:pPr>
      <w:r>
        <w:t xml:space="preserve">Market Analysis: Russia Saint Petersburg Context</w:t>
      </w:r>
    </w:p>
    <w:p>
      <w:pPr>
        <w:pStyle w:val="FirstParagraph"/>
      </w:pPr>
      <w:r>
        <w:t xml:space="preserve">The healthcare sector in Russia is undergoing rapid modernization, with Saint Petersburg leading regional innovation. As a city of 5 million residents with over 100 specialized clinics and hospitals, demand for advanced radiology services has surged due to aging population (18% aged 60+), rising incidence of chronic diseases, and increased health insurance penetration. Current gaps include limited access to certified Radiologist specialists in underserved districts (Kirovsky, Krasnoselsky) and outdated imaging technology in municipal facilities. Competitors primarily offer basic X-ray services without the comprehensive expertise required for MRI/CT diagnostics. This creates a clear opportunity for our Radiologist practice to differentiate through AI-integrated diagnostics, multilingual staff (Russian/English/German), and same-day appointment availability – addressing critical pain points in Russia Saint Petersburg's healthcare ecosystem.</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Patients aged 45-75 in Saint Petersburg requiring complex diagnostics (oncology, cardiology, neurology referrals). This segment represents 68% of our potential market based on regional health statistics.</w:t>
      </w:r>
    </w:p>
    <w:p>
      <w:pPr>
        <w:pStyle w:val="BodyText"/>
      </w:pPr>
      <w:r>
        <w:rPr>
          <w:bCs/>
          <w:b/>
        </w:rPr>
        <w:t xml:space="preserve">Secondary:</w:t>
      </w:r>
      <w:r>
        <w:t xml:space="preserve"> </w:t>
      </w:r>
      <w:r>
        <w:t xml:space="preserve">General Practitioners and specialists across Saint Petersburg's network of 120+ clinics (e.g., City Clinical Hospital No. 27, St. Petersburg University Medical Center). They require reliable Radiologist partners for timely second opinions.</w:t>
      </w:r>
    </w:p>
    <w:p>
      <w:pPr>
        <w:pStyle w:val="BodyText"/>
      </w:pPr>
      <w:r>
        <w:rPr>
          <w:bCs/>
          <w:b/>
        </w:rPr>
        <w:t xml:space="preserve">Tertiary:</w:t>
      </w:r>
      <w:r>
        <w:t xml:space="preserve"> </w:t>
      </w:r>
      <w:r>
        <w:t xml:space="preserve">Corporate health insurers (VSMC, AlfaStrakhovanie) seeking premium diagnostic services for their Saint Petersburg-based corporate clients.</w:t>
      </w:r>
    </w:p>
    <w:bookmarkEnd w:id="22"/>
    <w:bookmarkStart w:id="23" w:name="marketing-objectives"/>
    <w:p>
      <w:pPr>
        <w:pStyle w:val="Heading2"/>
      </w:pPr>
      <w:r>
        <w:t xml:space="preserve">Marketing Objectives</w:t>
      </w:r>
    </w:p>
    <w:p>
      <w:pPr>
        <w:numPr>
          <w:ilvl w:val="0"/>
          <w:numId w:val="1001"/>
        </w:numPr>
        <w:pStyle w:val="Compact"/>
      </w:pPr>
      <w:r>
        <w:t xml:space="preserve">Secure 30+ hospital referral partnerships within 12 months in Russia Saint Petersburg</w:t>
      </w:r>
    </w:p>
    <w:p>
      <w:pPr>
        <w:numPr>
          <w:ilvl w:val="0"/>
          <w:numId w:val="1001"/>
        </w:numPr>
        <w:pStyle w:val="Compact"/>
      </w:pPr>
      <w:r>
        <w:t xml:space="preserve">Achieve 75% brand recognition among medical professionals in Saint Petersburg by Year 2</w:t>
      </w:r>
    </w:p>
    <w:p>
      <w:pPr>
        <w:numPr>
          <w:ilvl w:val="0"/>
          <w:numId w:val="1001"/>
        </w:numPr>
        <w:pStyle w:val="Compact"/>
      </w:pPr>
      <w:r>
        <w:t xml:space="preserve">Attain 90% patient satisfaction score through culturally responsive care (measured via post-service surveys)</w:t>
      </w:r>
    </w:p>
    <w:bookmarkEnd w:id="23"/>
    <w:bookmarkStart w:id="27" w:name="strategic-marketing-framework"/>
    <w:p>
      <w:pPr>
        <w:pStyle w:val="Heading2"/>
      </w:pPr>
      <w:r>
        <w:t xml:space="preserve">Strategic Marketing Framework</w:t>
      </w:r>
    </w:p>
    <w:bookmarkStart w:id="24" w:name="X5e6c7b70403775bc825811fb73a2f1042afe854"/>
    <w:p>
      <w:pPr>
        <w:pStyle w:val="Heading3"/>
      </w:pPr>
      <w:r>
        <w:t xml:space="preserve">1. Digital Transformation for Saint Petersburg Market</w:t>
      </w:r>
    </w:p>
    <w:p>
      <w:pPr>
        <w:pStyle w:val="FirstParagraph"/>
      </w:pPr>
      <w:r>
        <w:t xml:space="preserve">Develop a Russian-language mobile app with AI symptom checker (integrated with 1C:Enterprise healthcare systems) offering appointment booking, results delivery, and multilingual support. Launch targeted Facebook/Instagram campaigns in Saint Petersburg using location-based ads showcasing real patient journeys in local neighborhoods (e.g., "Anna from Nevsky Prospekt: Early Breast Cancer Detection at Our Clinic"). Partner with popular Russian health influencers like @MedBloggerPiter for educational content on radiology safety.</w:t>
      </w:r>
    </w:p>
    <w:bookmarkEnd w:id="24"/>
    <w:bookmarkStart w:id="25" w:name="strategic-healthcare-alliances"/>
    <w:p>
      <w:pPr>
        <w:pStyle w:val="Heading3"/>
      </w:pPr>
      <w:r>
        <w:t xml:space="preserve">2. Strategic Healthcare Alliances</w:t>
      </w:r>
    </w:p>
    <w:p>
      <w:pPr>
        <w:pStyle w:val="FirstParagraph"/>
      </w:pPr>
      <w:r>
        <w:t xml:space="preserve">Form exclusive partnerships with key Saint Petersburg hospitals (e.g., St. Petersburg Research Institute of Emergency Medicine) for co-branded diagnostic pathways. Offer hospital staff free Radiologist training workshops addressing local clinical challenges – particularly in managing cardiovascular diseases prevalent among Saint Petersburg's population. This builds trust and creates a referral pipeline directly tied to our Radiologist expertise.</w:t>
      </w:r>
    </w:p>
    <w:bookmarkEnd w:id="25"/>
    <w:bookmarkStart w:id="26" w:name="community-health-integration"/>
    <w:p>
      <w:pPr>
        <w:pStyle w:val="Heading3"/>
      </w:pPr>
      <w:r>
        <w:t xml:space="preserve">3. Community Health Integration</w:t>
      </w:r>
    </w:p>
    <w:p>
      <w:pPr>
        <w:pStyle w:val="FirstParagraph"/>
      </w:pPr>
      <w:r>
        <w:t xml:space="preserve">Deploy "Health Bus" services for underserved Saint Petersburg districts (Vasileostrovsky, Admiralteysky), offering free ultrasound screenings at community centers. This positions us as a community partner while generating lead flow for advanced diagnostics. Host quarterly public health seminars at the Hermitage Museum's educational venue on topics like "Radiation Safety in Modern Diagnostics" – attracting both patients and media attention.</w:t>
      </w:r>
    </w:p>
    <w:bookmarkEnd w:id="26"/>
    <w:bookmarkEnd w:id="27"/>
    <w:bookmarkStart w:id="28" w:name="X73b88d110ffeba8ae7a90a769ce74753bade50b"/>
    <w:p>
      <w:pPr>
        <w:pStyle w:val="Heading2"/>
      </w:pPr>
      <w:r>
        <w:t xml:space="preserve">Budget Allocation: Russia Saint Petersburg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(RUB)</w:t>
            </w:r>
          </w:p>
        </w:tc>
        <w:tc>
          <w:tcPr/>
          <w:p>
            <w:pPr>
              <w:pStyle w:val="Compact"/>
              <w:jc w:val="left"/>
            </w:pPr>
            <w:r>
              <w:t xml:space="preserve">Rationale</w:t>
            </w:r>
          </w:p>
        </w:tc>
      </w:tr>
      <w:tr>
        <w:tc>
          <w:tcPr/>
          <w:p>
            <w:pPr>
              <w:pStyle w:val="Compact"/>
              <w:jc w:val="left"/>
            </w:pPr>
            <w:r>
              <w:t xml:space="preserve">Digital Marketing (App Development, Social Ads)</w:t>
            </w:r>
          </w:p>
        </w:tc>
        <w:tc>
          <w:tcPr/>
          <w:p>
            <w:pPr>
              <w:pStyle w:val="Compact"/>
              <w:jc w:val="left"/>
            </w:pPr>
            <w:r>
              <w:t xml:space="preserve">3,200,000</w:t>
            </w:r>
          </w:p>
        </w:tc>
        <w:tc>
          <w:tcPr/>
          <w:p>
            <w:pPr>
              <w:pStyle w:val="Compact"/>
              <w:jc w:val="left"/>
            </w:pPr>
            <w:r>
              <w:t xml:space="preserve">Addresses Saint Petersburg's high smartphone penetration (89%) and digital health trends</w:t>
            </w:r>
          </w:p>
        </w:tc>
      </w:tr>
      <w:tr>
        <w:tc>
          <w:tcPr/>
          <w:p>
            <w:pPr>
              <w:pStyle w:val="Compact"/>
              <w:jc w:val="left"/>
            </w:pPr>
            <w:r>
              <w:t xml:space="preserve">Hospital Partnership Program</w:t>
            </w:r>
          </w:p>
        </w:tc>
        <w:tc>
          <w:tcPr/>
          <w:p>
            <w:pPr>
              <w:pStyle w:val="Compact"/>
              <w:jc w:val="left"/>
            </w:pPr>
            <w:r>
              <w:t xml:space="preserve">1,850,000</w:t>
            </w:r>
          </w:p>
        </w:tc>
        <w:tc>
          <w:tcPr/>
          <w:p>
            <w:pPr>
              <w:pStyle w:val="Compact"/>
              <w:jc w:val="left"/>
            </w:pPr>
            <w:r>
              <w:t xml:space="preserve">Critical for gaining credibility in Russia's referral-based healthcare system</w:t>
            </w:r>
          </w:p>
        </w:tc>
      </w:tr>
      <w:tr>
        <w:tc>
          <w:tcPr/>
          <w:p>
            <w:pPr>
              <w:pStyle w:val="Compact"/>
              <w:jc w:val="left"/>
            </w:pPr>
            <w:r>
              <w:t xml:space="preserve">Community Health Initiatives (Health Bus)</w:t>
            </w:r>
          </w:p>
        </w:tc>
        <w:tc>
          <w:tcPr/>
          <w:p>
            <w:pPr>
              <w:pStyle w:val="Compact"/>
              <w:jc w:val="left"/>
            </w:pPr>
            <w:r>
              <w:t xml:space="preserve">1,520,000</w:t>
            </w:r>
          </w:p>
        </w:tc>
        <w:tc>
          <w:tcPr/>
          <w:p>
            <w:pPr>
              <w:pStyle w:val="Compact"/>
              <w:jc w:val="left"/>
            </w:pPr>
            <w:r>
              <w:t xml:space="preserve">Builds brand loyalty in target districts with high unmet need</w:t>
            </w:r>
          </w:p>
        </w:tc>
      </w:tr>
      <w:tr>
        <w:tc>
          <w:tcPr/>
          <w:p>
            <w:pPr>
              <w:pStyle w:val="Compact"/>
              <w:jc w:val="left"/>
            </w:pPr>
            <w:r>
              <w:t xml:space="preserve">Patient Experience Enhancement</w:t>
            </w:r>
          </w:p>
        </w:tc>
        <w:tc>
          <w:tcPr/>
          <w:p>
            <w:pPr>
              <w:pStyle w:val="Compact"/>
              <w:jc w:val="left"/>
            </w:pPr>
            <w:r>
              <w:t xml:space="preserve">1,230,000</w:t>
            </w:r>
          </w:p>
        </w:tc>
        <w:tc>
          <w:tcPr/>
          <w:p>
            <w:pPr>
              <w:pStyle w:val="Compact"/>
              <w:jc w:val="left"/>
            </w:pPr>
            <w:r>
              <w:t xml:space="preserve">Culturally tailored service (e.g., Russian-speaking staff for elderly patients)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5 major Saint Petersburg hospitals; launch digital platform and initial social campaigns.</w:t>
      </w:r>
    </w:p>
    <w:p>
      <w:pPr>
        <w:pStyle w:val="BodyText"/>
      </w:pPr>
      <w:r>
        <w:rPr>
          <w:bCs/>
          <w:b/>
        </w:rPr>
        <w:t xml:space="preserve">Months 4-6:</w:t>
      </w:r>
      <w:r>
        <w:t xml:space="preserve"> </w:t>
      </w:r>
      <w:r>
        <w:t xml:space="preserve">Deploy Health Bus in Kirovsky District; initiate Radiologist training workshops for local GPs.</w:t>
      </w:r>
    </w:p>
    <w:p>
      <w:pPr>
        <w:pStyle w:val="BodyText"/>
      </w:pPr>
      <w:r>
        <w:rPr>
          <w:bCs/>
          <w:b/>
        </w:rPr>
        <w:t xml:space="preserve">Months 7-12:</w:t>
      </w:r>
      <w:r>
        <w:t xml:space="preserve"> </w:t>
      </w:r>
      <w:r>
        <w:t xml:space="preserve">Expand community screenings to 3 additional districts; integrate with regional insurance networks (VSMC).</w:t>
      </w:r>
    </w:p>
    <w:p>
      <w:pPr>
        <w:pStyle w:val="BodyText"/>
      </w:pPr>
      <w:r>
        <w:rPr>
          <w:bCs/>
          <w:b/>
        </w:rPr>
        <w:t xml:space="preserve">Year 2:</w:t>
      </w:r>
      <w:r>
        <w:t xml:space="preserve"> </w:t>
      </w:r>
      <w:r>
        <w:t xml:space="preserve">Establish mobile app as standard diagnostic tool in Saint Petersburg's medical ecosystem; launch premium subscription for corporate clients.</w:t>
      </w:r>
    </w:p>
    <w:bookmarkEnd w:id="29"/>
    <w:bookmarkStart w:id="30" w:name="evaluation-metrics"/>
    <w:p>
      <w:pPr>
        <w:pStyle w:val="Heading2"/>
      </w:pPr>
      <w:r>
        <w:t xml:space="preserve">Evaluation Metrics</w:t>
      </w:r>
    </w:p>
    <w:p>
      <w:pPr>
        <w:pStyle w:val="FirstParagraph"/>
      </w:pPr>
      <w:r>
        <w:t xml:space="preserve">We will track success through three key indicators:</w:t>
      </w:r>
    </w:p>
    <w:p>
      <w:pPr>
        <w:numPr>
          <w:ilvl w:val="0"/>
          <w:numId w:val="1002"/>
        </w:numPr>
        <w:pStyle w:val="Compact"/>
      </w:pPr>
      <w:r>
        <w:rPr>
          <w:iCs/>
          <w:i/>
        </w:rPr>
        <w:t xml:space="preserve">Referral Volume Growth:</w:t>
      </w:r>
      <w:r>
        <w:t xml:space="preserve"> </w:t>
      </w:r>
      <w:r>
        <w:t xml:space="preserve">Measured via hospital partnership portals. Target: 15% monthly increase in referred cases from Saint Petersburg clinics.</w:t>
      </w:r>
    </w:p>
    <w:p>
      <w:pPr>
        <w:numPr>
          <w:ilvl w:val="0"/>
          <w:numId w:val="1002"/>
        </w:numPr>
        <w:pStyle w:val="Compact"/>
      </w:pPr>
      <w:r>
        <w:rPr>
          <w:iCs/>
          <w:i/>
        </w:rPr>
        <w:t xml:space="preserve">Cultural Relevance Index:</w:t>
      </w:r>
      <w:r>
        <w:t xml:space="preserve"> </w:t>
      </w:r>
      <w:r>
        <w:t xml:space="preserve">Quarterly patient surveys assessing comfort with Russian cultural context (e.g., "Did our staff understand local healthcare preferences?"). Target: 85% positive response rate.</w:t>
      </w:r>
    </w:p>
    <w:p>
      <w:pPr>
        <w:numPr>
          <w:ilvl w:val="0"/>
          <w:numId w:val="1002"/>
        </w:numPr>
        <w:pStyle w:val="Compact"/>
      </w:pPr>
      <w:r>
        <w:rPr>
          <w:iCs/>
          <w:i/>
        </w:rPr>
        <w:t xml:space="preserve">Market Share in Advanced Imaging:</w:t>
      </w:r>
      <w:r>
        <w:t xml:space="preserve"> </w:t>
      </w:r>
      <w:r>
        <w:t xml:space="preserve">Analyzed through regional healthcare databases. Target: 20% market share in MRI/CT diagnostics within Saint Petersburg by Month 24.</w:t>
      </w:r>
    </w:p>
    <w:bookmarkEnd w:id="30"/>
    <w:bookmarkStart w:id="31" w:name="conclusion"/>
    <w:p>
      <w:pPr>
        <w:pStyle w:val="Heading2"/>
      </w:pPr>
      <w:r>
        <w:t xml:space="preserve">Conclusion</w:t>
      </w:r>
    </w:p>
    <w:p>
      <w:pPr>
        <w:pStyle w:val="FirstParagraph"/>
      </w:pPr>
      <w:r>
        <w:t xml:space="preserve">This Marketing Plan strategically positions our Radiologist practice as the indispensable diagnostic partner for Saint Petersburg, Russia's premier medical destination. By addressing unique regional challenges – from healthcare infrastructure gaps to cultural communication needs – we transform radiology from a transactional service into a trusted community health asset. Every tactic is meticulously calibrated for Saint Petersburg's social fabric, leveraging local partnerships and digital tools that resonate with Russian patients' expectations. The investment will establish our Radiologist brand as synonymous with precision, accessibility, and patient-centered care in one of Russia's most dynamic healthcare markets. As Saint Petersburg continues its medical evolution, our practice will be the diagnostic cornerstone for both residents and institutions seeking excellence in radiology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Services in Saint Petersburg, Russia</dc:title>
  <dc:creator/>
  <dc:language>en</dc:language>
  <cp:keywords/>
  <dcterms:created xsi:type="dcterms:W3CDTF">2026-07-24T11:23:45Z</dcterms:created>
  <dcterms:modified xsi:type="dcterms:W3CDTF">2026-07-24T11:23:45Z</dcterms:modified>
</cp:coreProperties>
</file>

<file path=docProps/custom.xml><?xml version="1.0" encoding="utf-8"?>
<Properties xmlns="http://schemas.openxmlformats.org/officeDocument/2006/custom-properties" xmlns:vt="http://schemas.openxmlformats.org/officeDocument/2006/docPropsVTypes"/>
</file>