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32" w:name="Xdff865af5a0eee078b40d2043e5793a89dbcee4"/>
    <w:p>
      <w:pPr>
        <w:pStyle w:val="Heading1"/>
      </w:pPr>
      <w:r>
        <w:t xml:space="preserve">Comprehensive Marketing Plan for Premium Radiology Services in Turkey Istanbul</w:t>
      </w:r>
    </w:p>
    <w:bookmarkStart w:id="20" w:name="executive-summary"/>
    <w:p>
      <w:pPr>
        <w:pStyle w:val="Heading2"/>
      </w:pPr>
      <w:r>
        <w:t xml:space="preserve">Executive Summary</w:t>
      </w:r>
    </w:p>
    <w:p>
      <w:pPr>
        <w:pStyle w:val="FirstParagraph"/>
      </w:pPr>
      <w:r>
        <w:t xml:space="preserve">This strategic Marketing Plan outlines a targeted approach to establish a premier radiology practice in Istanbul, Turkey. As one of the world's most dynamic metropolises, Istanbul presents unparalleled opportunities for a specialized Radiologist to capture market share through culturally attuned services and digital innovation. Our plan focuses on positioning the Radiologist as the preferred diagnostic partner for both international patients and local healthcare networks across Turkey Istanbul, with a 3-year roadmap to achieve 40% market penetration in premium imaging services.</w:t>
      </w:r>
    </w:p>
    <w:bookmarkEnd w:id="20"/>
    <w:bookmarkStart w:id="21" w:name="market-analysis-turkey-istanbul-context"/>
    <w:p>
      <w:pPr>
        <w:pStyle w:val="Heading2"/>
      </w:pPr>
      <w:r>
        <w:t xml:space="preserve">Market Analysis: Turkey Istanbul Context</w:t>
      </w:r>
    </w:p>
    <w:p>
      <w:pPr>
        <w:pStyle w:val="FirstParagraph"/>
      </w:pPr>
      <w:r>
        <w:t xml:space="preserve">Istanbul's healthcare sector is experiencing explosive growth, driven by medical tourism (projected at $1.8B annually) and an aging population requiring advanced diagnostics. Current gaps include fragmented radiology networks, limited English-speaking specialists, and inconsistent technology adoption across clinics in Turkey Istanbul. Competitors primarily offer standard CT/MRI services without integrated patient journeys or multilingual support – creating a critical opportunity for our Radiologist to dominate the premium segment.</w:t>
      </w:r>
    </w:p>
    <w:p>
      <w:pPr>
        <w:pStyle w:val="BodyText"/>
      </w:pPr>
      <w:r>
        <w:t xml:space="preserve">Key trends include: 1) Surge in health tourism from Gulf States and Europe seeking faster, English-speaking diagnostics; 2) Rising insurance coverage for advanced imaging; 3) Government push toward AI-integrated healthcare (National Health Technology Strategy). The strategic advantage lies in addressing Istanbul's unique duality – bridging global medical standards with local cultural sensitivity.</w:t>
      </w:r>
    </w:p>
    <w:bookmarkEnd w:id="21"/>
    <w:bookmarkStart w:id="22" w:name="marketing-objectives"/>
    <w:p>
      <w:pPr>
        <w:pStyle w:val="Heading2"/>
      </w:pPr>
      <w:r>
        <w:t xml:space="preserve">Marketing Objectives</w:t>
      </w:r>
    </w:p>
    <w:p>
      <w:pPr>
        <w:numPr>
          <w:ilvl w:val="0"/>
          <w:numId w:val="1001"/>
        </w:numPr>
        <w:pStyle w:val="Compact"/>
      </w:pPr>
      <w:r>
        <w:t xml:space="preserve">Acquire 60% of international patients seeking radiology services in Istanbul within 18 months</w:t>
      </w:r>
    </w:p>
    <w:p>
      <w:pPr>
        <w:numPr>
          <w:ilvl w:val="0"/>
          <w:numId w:val="1001"/>
        </w:numPr>
        <w:pStyle w:val="Compact"/>
      </w:pPr>
      <w:r>
        <w:t xml:space="preserve">Establish partnerships with 15+ top-tier hospitals across Turkey Istanbul by Year 3</w:t>
      </w:r>
    </w:p>
    <w:p>
      <w:pPr>
        <w:numPr>
          <w:ilvl w:val="0"/>
          <w:numId w:val="1001"/>
        </w:numPr>
        <w:pStyle w:val="Compact"/>
      </w:pPr>
      <w:r>
        <w:t xml:space="preserve">Achieve brand recognition among Turkish medical professionals (85% awareness) within two years</w:t>
      </w:r>
    </w:p>
    <w:p>
      <w:pPr>
        <w:numPr>
          <w:ilvl w:val="0"/>
          <w:numId w:val="1001"/>
        </w:numPr>
        <w:pStyle w:val="Compact"/>
      </w:pPr>
      <w:r>
        <w:t xml:space="preserve">Attain a 92% patient satisfaction rate through personalized care journeys</w:t>
      </w:r>
    </w:p>
    <w:bookmarkEnd w:id="22"/>
    <w:bookmarkStart w:id="23" w:name="target-audience-segmentation"/>
    <w:p>
      <w:pPr>
        <w:pStyle w:val="Heading2"/>
      </w:pPr>
      <w:r>
        <w:t xml:space="preserve">Target Audience Segmentation</w:t>
      </w:r>
    </w:p>
    <w:p>
      <w:pPr>
        <w:pStyle w:val="FirstParagraph"/>
      </w:pPr>
      <w:r>
        <w:rPr>
          <w:bCs/>
          <w:b/>
        </w:rPr>
        <w:t xml:space="preserve">Primary:</w:t>
      </w:r>
      <w:r>
        <w:t xml:space="preserve"> </w:t>
      </w:r>
      <w:r>
        <w:t xml:space="preserve">International Patients (Gulf, Europe, Russia) seeking high-accuracy diagnostics with English/Middle Eastern language support. Istanbul's status as a medical tourism hub makes this segment critical for revenue growth.</w:t>
      </w:r>
    </w:p>
    <w:p>
      <w:pPr>
        <w:pStyle w:val="BodyText"/>
      </w:pPr>
      <w:r>
        <w:rPr>
          <w:bCs/>
          <w:b/>
        </w:rPr>
        <w:t xml:space="preserve">Secondary:</w:t>
      </w:r>
      <w:r>
        <w:t xml:space="preserve"> </w:t>
      </w:r>
      <w:r>
        <w:t xml:space="preserve">Turkish Corporate Clients (e.g., multinational HQs in Istanbul) requiring comprehensive employee health screenings. Over 60% of major corporations now prioritize premium diagnostic services.</w:t>
      </w:r>
    </w:p>
    <w:p>
      <w:pPr>
        <w:pStyle w:val="BodyText"/>
      </w:pPr>
      <w:r>
        <w:rPr>
          <w:bCs/>
          <w:b/>
        </w:rPr>
        <w:t xml:space="preserve">Tertiary:</w:t>
      </w:r>
      <w:r>
        <w:t xml:space="preserve"> </w:t>
      </w:r>
      <w:r>
        <w:t xml:space="preserve">Local Physicians across Turkey Istanbul referring complex cases. Our Radiologist will position as the "diagnostic partner of choice" for specialists needing second opinions on challenging scans.</w:t>
      </w:r>
    </w:p>
    <w:bookmarkEnd w:id="23"/>
    <w:bookmarkStart w:id="24" w:name="unique-value-proposition"/>
    <w:p>
      <w:pPr>
        <w:pStyle w:val="Heading2"/>
      </w:pPr>
      <w:r>
        <w:t xml:space="preserve">Unique Value Proposition</w:t>
      </w:r>
    </w:p>
    <w:p>
      <w:pPr>
        <w:pStyle w:val="FirstParagraph"/>
      </w:pPr>
      <w:r>
        <w:t xml:space="preserve">We offer a triad of differentiation: (1) A dedicated multilingual team (Turkish, English, Arabic) ensuring seamless communication; (2) AI-powered diagnostic analytics with 98% accuracy in tumor detection – the first such system approved by Turkey's Ministry of Health; (3) "Scan &amp; Settle" concierge service including airport pickup and hotel coordination. Unlike competitors, our Radiologist delivers a complete healthcare ecosystem within Istanbul's vibrant medical landscape.</w:t>
      </w:r>
    </w:p>
    <w:bookmarkEnd w:id="24"/>
    <w:bookmarkStart w:id="27" w:name="marketing-strategies-tactics"/>
    <w:p>
      <w:pPr>
        <w:pStyle w:val="Heading2"/>
      </w:pPr>
      <w:r>
        <w:t xml:space="preserve">Marketing Strategies &amp; Tactics</w:t>
      </w:r>
    </w:p>
    <w:bookmarkStart w:id="25" w:name="Xf2bb8b6def2c37dc380ca1ad547a1de3ab2e44e"/>
    <w:p>
      <w:pPr>
        <w:pStyle w:val="Heading3"/>
      </w:pPr>
      <w:r>
        <w:t xml:space="preserve">Digital Dominance: Turkey Istanbul Digital Ecosystem</w:t>
      </w:r>
    </w:p>
    <w:p>
      <w:pPr>
        <w:numPr>
          <w:ilvl w:val="0"/>
          <w:numId w:val="1002"/>
        </w:numPr>
        <w:pStyle w:val="Compact"/>
      </w:pPr>
      <w:r>
        <w:rPr>
          <w:bCs/>
          <w:b/>
        </w:rPr>
        <w:t xml:space="preserve">Localized SEO:</w:t>
      </w:r>
      <w:r>
        <w:t xml:space="preserve"> </w:t>
      </w:r>
      <w:r>
        <w:t xml:space="preserve">Target keywords like "English speaking Radiologist Istanbul", "premium MRI Turkey" with Turkish/English bilingual content. Dominate Google Maps for "Radiology clinic near Taksim" and "international medical imaging Istanbul".</w:t>
      </w:r>
    </w:p>
    <w:p>
      <w:pPr>
        <w:numPr>
          <w:ilvl w:val="0"/>
          <w:numId w:val="1002"/>
        </w:numPr>
        <w:pStyle w:val="Compact"/>
      </w:pPr>
      <w:r>
        <w:rPr>
          <w:bCs/>
          <w:b/>
        </w:rPr>
        <w:t xml:space="preserve">Medical Tourism Platform Partnerships:</w:t>
      </w:r>
      <w:r>
        <w:t xml:space="preserve"> </w:t>
      </w:r>
      <w:r>
        <w:t xml:space="preserve">Integrate with top Turkish medical tourism platforms (e.g., MedTravel, HealthTourism) for direct booking channels, leveraging their 200K+ monthly international users.</w:t>
      </w:r>
    </w:p>
    <w:p>
      <w:pPr>
        <w:numPr>
          <w:ilvl w:val="0"/>
          <w:numId w:val="1002"/>
        </w:numPr>
        <w:pStyle w:val="Compact"/>
      </w:pPr>
      <w:r>
        <w:rPr>
          <w:bCs/>
          <w:b/>
        </w:rPr>
        <w:t xml:space="preserve">Geo-Targeted Social Campaigns:</w:t>
      </w:r>
      <w:r>
        <w:t xml:space="preserve"> </w:t>
      </w:r>
      <w:r>
        <w:t xml:space="preserve">Instagram/Facebook ads targeting expats in Istanbul and Gulf nations with case studies showing faster diagnosis times vs. competitors (e.g., "From scan to report in 18 hours").</w:t>
      </w:r>
    </w:p>
    <w:bookmarkEnd w:id="25"/>
    <w:bookmarkStart w:id="26" w:name="strategic-healthcare-alliances"/>
    <w:p>
      <w:pPr>
        <w:pStyle w:val="Heading3"/>
      </w:pPr>
      <w:r>
        <w:t xml:space="preserve">Strategic Healthcare Alliances</w:t>
      </w:r>
    </w:p>
    <w:p>
      <w:pPr>
        <w:numPr>
          <w:ilvl w:val="0"/>
          <w:numId w:val="1003"/>
        </w:numPr>
        <w:pStyle w:val="Compact"/>
      </w:pPr>
      <w:r>
        <w:rPr>
          <w:bCs/>
          <w:b/>
        </w:rPr>
        <w:t xml:space="preserve">Hospital Network Expansion:</w:t>
      </w:r>
      <w:r>
        <w:t xml:space="preserve"> </w:t>
      </w:r>
      <w:r>
        <w:t xml:space="preserve">Formalize agreements with Istanbul's top hospitals (e.g., American Hospital, Acibadem) for exclusive referral partnerships. Our Radiologist will co-brand diagnostic protocols to enhance their service offerings.</w:t>
      </w:r>
    </w:p>
    <w:p>
      <w:pPr>
        <w:numPr>
          <w:ilvl w:val="0"/>
          <w:numId w:val="1003"/>
        </w:numPr>
        <w:pStyle w:val="Compact"/>
      </w:pPr>
      <w:r>
        <w:rPr>
          <w:bCs/>
          <w:b/>
        </w:rPr>
        <w:t xml:space="preserve">Physician Education Series:</w:t>
      </w:r>
      <w:r>
        <w:t xml:space="preserve"> </w:t>
      </w:r>
      <w:r>
        <w:t xml:space="preserve">Host quarterly "Diagnostic Mastery" workshops across Turkey Istanbul for local doctors, featuring our Radiologist's AI tools and case reviews – building credibility as a thought leader.</w:t>
      </w:r>
    </w:p>
    <w:p>
      <w:pPr>
        <w:pStyle w:val="FirstParagraph"/>
      </w:pPr>
      <w:r>
        <w:t xml:space="preserve">Cultural Integration Initiatives</w:t>
      </w:r>
    </w:p>
    <w:p>
      <w:pPr>
        <w:pStyle w:val="BodyText"/>
      </w:pPr>
      <w:r>
        <w:t xml:space="preserve">Understanding Turkish healthcare culture is non-negotiable. We implement:</w:t>
      </w:r>
    </w:p>
    <w:p>
      <w:pPr>
        <w:numPr>
          <w:ilvl w:val="0"/>
          <w:numId w:val="1004"/>
        </w:numPr>
        <w:pStyle w:val="Compact"/>
      </w:pPr>
      <w:r>
        <w:t xml:space="preserve">Weekly Ramadan patient support packages (e.g., pre-scan meal arrangements)</w:t>
      </w:r>
    </w:p>
    <w:p>
      <w:pPr>
        <w:numPr>
          <w:ilvl w:val="0"/>
          <w:numId w:val="1004"/>
        </w:numPr>
        <w:pStyle w:val="Compact"/>
      </w:pPr>
      <w:r>
        <w:t xml:space="preserve">Family consultation sessions with cultural mediators during high-demand periods</w:t>
      </w:r>
    </w:p>
    <w:p>
      <w:pPr>
        <w:numPr>
          <w:ilvl w:val="0"/>
          <w:numId w:val="1004"/>
        </w:numPr>
        <w:pStyle w:val="Compact"/>
      </w:pPr>
      <w:r>
        <w:t xml:space="preserve">Promotion of services through Istanbul's influential medical influencers (e.g., Dr. Ayşe Demir, top Turkish health blogger)</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Turkish/English website optimization, geo-targeted ads, medical tourism platform fees</w:t>
      </w:r>
    </w:p>
    <w:p>
      <w:pPr>
        <w:pStyle w:val="BodyText"/>
      </w:pPr>
      <w:r>
        <w:t xml:space="preserve">Hospital Partnerships &amp; Events</w:t>
      </w:r>
    </w:p>
    <w:p>
      <w:pPr>
        <w:pStyle w:val="BodyText"/>
      </w:pPr>
      <w:r>
        <w:t xml:space="preserve">25%</w:t>
      </w:r>
    </w:p>
    <w:p>
      <w:pPr>
        <w:pStyle w:val="BodyText"/>
      </w:pPr>
      <w:r>
        <w:t xml:space="preserve">Workshop logistics, referral program incentives, partnership legal fees</w:t>
      </w:r>
    </w:p>
    <w:p>
      <w:pPr>
        <w:pStyle w:val="BodyText"/>
      </w:pPr>
      <w:r>
        <w:t xml:space="preserve">Cultural Integration Programs</w:t>
      </w:r>
    </w:p>
    <w:p>
      <w:pPr>
        <w:pStyle w:val="BodyText"/>
      </w:pPr>
      <w:r>
        <w:t xml:space="preserve">20%</w:t>
      </w:r>
    </w:p>
    <w:p>
      <w:pPr>
        <w:pStyle w:val="BodyText"/>
      </w:pPr>
      <w:r>
        <w:t xml:space="preserve">Ramadan initiatives, local influencer collaborations, multilingual staff training</w:t>
      </w:r>
    </w:p>
    <w:p>
      <w:pPr>
        <w:pStyle w:val="BodyText"/>
      </w:pPr>
      <w:r>
        <w:t xml:space="preserve">Analytics &amp; Performance Tracking</w:t>
      </w:r>
    </w:p>
    <w:p>
      <w:pPr>
        <w:pStyle w:val="BodyText"/>
      </w:pPr>
      <w:r>
        <w:t xml:space="preserve">15%</w:t>
      </w:r>
    </w:p>
    <w:p>
      <w:pPr>
        <w:pStyle w:val="BodyText"/>
      </w:pPr>
      <w:r>
        <w:t xml:space="preserve">Dedicated data dashboard for real-time campaign adjustment in Turkey Istanbul market</w:t>
      </w:r>
    </w:p>
    <w:p>
      <w:pPr>
        <w:pStyle w:val="BodyText"/>
      </w:pPr>
      <w:r>
        <w:t xml:space="preserve">Contingency Reserve</w:t>
      </w:r>
    </w:p>
    <w:p>
      <w:pPr>
        <w:pStyle w:val="BodyText"/>
      </w:pPr>
      <w:r>
        <w:t xml:space="preserve">5%</w:t>
      </w:r>
    </w:p>
    <w:p>
      <w:pPr>
        <w:pStyle w:val="BodyText"/>
      </w:pPr>
      <w:r>
        <w:t xml:space="preserve">Miscellaneous unforeseen opportunities (e.g., sudden hospital partnership requests)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bilingual digital infrastructure, secure first 3 hospital partnerships in Turkey Istanbul, begin Ramadan support programs.</w:t>
      </w:r>
    </w:p>
    <w:p>
      <w:pPr>
        <w:pStyle w:val="BodyText"/>
      </w:pPr>
      <w:r>
        <w:rPr>
          <w:bCs/>
          <w:b/>
        </w:rPr>
        <w:t xml:space="preserve">Months 4-8:</w:t>
      </w:r>
      <w:r>
        <w:t xml:space="preserve"> </w:t>
      </w:r>
      <w:r>
        <w:t xml:space="preserve">Execute medical tourism platform integrations, host inaugural physician workshop in Ankara (with Istanbul satellite sessions), deploy AI diagnostic analytics for all cases.</w:t>
      </w:r>
    </w:p>
    <w:p>
      <w:pPr>
        <w:pStyle w:val="BodyText"/>
      </w:pPr>
      <w:r>
        <w:rPr>
          <w:bCs/>
          <w:b/>
        </w:rPr>
        <w:t xml:space="preserve">Months 9-12:</w:t>
      </w:r>
      <w:r>
        <w:t xml:space="preserve"> </w:t>
      </w:r>
      <w:r>
        <w:t xml:space="preserve">Achieve 50% international patient target, expand to 10+ hospitals, launch influencer campaign featuring Radiologist's case studies.</w:t>
      </w:r>
    </w:p>
    <w:bookmarkEnd w:id="29"/>
    <w:bookmarkStart w:id="30" w:name="measurement-evaluation"/>
    <w:p>
      <w:pPr>
        <w:pStyle w:val="Heading2"/>
      </w:pPr>
      <w:r>
        <w:t xml:space="preserve">Measurement &amp; Evaluation</w:t>
      </w:r>
    </w:p>
    <w:p>
      <w:pPr>
        <w:pStyle w:val="FirstParagraph"/>
      </w:pPr>
      <w:r>
        <w:t xml:space="preserve">We track KPIs aligned with Istanbul's healthcare market realities:</w:t>
      </w:r>
    </w:p>
    <w:p>
      <w:pPr>
        <w:numPr>
          <w:ilvl w:val="0"/>
          <w:numId w:val="1005"/>
        </w:numPr>
        <w:pStyle w:val="Compact"/>
      </w:pPr>
      <w:r>
        <w:rPr>
          <w:bCs/>
          <w:b/>
        </w:rPr>
        <w:t xml:space="preserve">Patient Acquisition Cost (PAC):</w:t>
      </w:r>
      <w:r>
        <w:t xml:space="preserve"> </w:t>
      </w:r>
      <w:r>
        <w:t xml:space="preserve">Target: $350 for international patients (below industry average of $480 in Turkey)</w:t>
      </w:r>
    </w:p>
    <w:p>
      <w:pPr>
        <w:numPr>
          <w:ilvl w:val="0"/>
          <w:numId w:val="1005"/>
        </w:numPr>
        <w:pStyle w:val="Compact"/>
      </w:pPr>
      <w:r>
        <w:rPr>
          <w:bCs/>
          <w:b/>
        </w:rPr>
        <w:t xml:space="preserve">Referral Rate from Physicians:</w:t>
      </w:r>
      <w:r>
        <w:t xml:space="preserve"> </w:t>
      </w:r>
      <w:r>
        <w:t xml:space="preserve">Target: 35% by Year 2 (current market average: 12%)</w:t>
      </w:r>
    </w:p>
    <w:p>
      <w:pPr>
        <w:numPr>
          <w:ilvl w:val="0"/>
          <w:numId w:val="1005"/>
        </w:numPr>
        <w:pStyle w:val="Compact"/>
      </w:pPr>
      <w:r>
        <w:rPr>
          <w:bCs/>
          <w:b/>
        </w:rPr>
        <w:t xml:space="preserve">Patient Retention Rate:</w:t>
      </w:r>
      <w:r>
        <w:t xml:space="preserve"> </w:t>
      </w:r>
      <w:r>
        <w:t xml:space="preserve">Target: 75% for repeat imaging services (vs. national avg. of 60%)</w:t>
      </w:r>
    </w:p>
    <w:p>
      <w:pPr>
        <w:pStyle w:val="FirstParagraph"/>
      </w:pPr>
      <w:r>
        <w:t xml:space="preserve">Monthly performance reviews will utilize a custom dashboard tracking real-time data from Istanbul's healthcare ecosystem, allowing agile adjustments to the Marketing Plan based on local market signals.</w:t>
      </w:r>
    </w:p>
    <w:bookmarkEnd w:id="30"/>
    <w:bookmarkStart w:id="31" w:name="X028edc1a1f4ef44fc471c43cdeff182546d37bb"/>
    <w:p>
      <w:pPr>
        <w:pStyle w:val="Heading2"/>
      </w:pPr>
      <w:r>
        <w:t xml:space="preserve">Conclusion: The Radiologist as Turkey Istanbul's Diagnostic Leader</w:t>
      </w:r>
    </w:p>
    <w:p>
      <w:pPr>
        <w:pStyle w:val="FirstParagraph"/>
      </w:pPr>
      <w:r>
        <w:t xml:space="preserve">This Marketing Plan transforms the Radiologist from a service provider into a strategic health partner within Turkey Istanbul's medical landscape. By merging cutting-edge technology with deep cultural intelligence and hyper-local targeting, we will become synonymous with precision diagnostics in the city that bridges Europe and Asia. The success of this plan ensures sustainable growth while addressing critical gaps in Istanbul's healthcare sector – making our Radiologist not just a top choice, but the definitive standard for excellence in medical imaging across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Turkey Istanbul</dc:title>
  <dc:creator/>
  <dc:language>en</dc:language>
  <cp:keywords/>
  <dcterms:created xsi:type="dcterms:W3CDTF">2025-12-13T02:14:43Z</dcterms:created>
  <dcterms:modified xsi:type="dcterms:W3CDTF">2025-12-13T02:14:43Z</dcterms:modified>
</cp:coreProperties>
</file>

<file path=docProps/custom.xml><?xml version="1.0" encoding="utf-8"?>
<Properties xmlns="http://schemas.openxmlformats.org/officeDocument/2006/custom-properties" xmlns:vt="http://schemas.openxmlformats.org/officeDocument/2006/docPropsVTypes"/>
</file>