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Xfe00b530bcc346e643f8ff4e48879a22f145188"/>
    <w:p>
      <w:pPr>
        <w:pStyle w:val="Heading1"/>
      </w:pPr>
      <w:r>
        <w:t xml:space="preserve">Comprehensive Marketing Plan for Radiologist Services in United Arab Emirates Dubai</w:t>
      </w:r>
    </w:p>
    <w:bookmarkStart w:id="20" w:name="executive-summary"/>
    <w:p>
      <w:pPr>
        <w:pStyle w:val="Heading2"/>
      </w:pPr>
      <w:r>
        <w:t xml:space="preserve">Executive Summary</w:t>
      </w:r>
    </w:p>
    <w:p>
      <w:pPr>
        <w:pStyle w:val="FirstParagraph"/>
      </w:pPr>
      <w:r>
        <w:t xml:space="preserve">This Marketing Plan outlines a strategic approach to position a leading Radiologist practice within the competitive healthcare landscape of United Arab Emirates Dubai. As the UAE's healthcare sector experiences exponential growth, with Dubai emerging as a global medical tourism hub, this plan capitalizes on unmet demand for advanced imaging services. The primary objective is to establish our Radiologist brand as the preferred choice for diagnostic excellence through culturally attuned marketing initiatives tailored to Dubai's diverse population. With an emphasis on cutting-edge technology and patient-centric care, this plan ensures sustainable market penetration while adhering to Dubai Health Authority (DHA) regulations.</w:t>
      </w:r>
    </w:p>
    <w:bookmarkEnd w:id="20"/>
    <w:bookmarkStart w:id="21" w:name="X76be884dc42991e8339e2f070b632769625ac12"/>
    <w:p>
      <w:pPr>
        <w:pStyle w:val="Heading2"/>
      </w:pPr>
      <w:r>
        <w:t xml:space="preserve">Market Analysis: United Arab Emirates Dubai Context</w:t>
      </w:r>
    </w:p>
    <w:p>
      <w:pPr>
        <w:pStyle w:val="FirstParagraph"/>
      </w:pPr>
      <w:r>
        <w:t xml:space="preserve">Dubai's healthcare market is projected to reach $14.7 billion by 2025, driven by a rapidly growing expatriate community and medical tourism influx. The United Arab Emirates Dubai healthcare sector faces unique challenges including fragmented patient awareness about radiology services and preference for established hospitals over independent specialists. A 2023 DHA survey revealed that 68% of patients seek referrals from primary care physicians but lack understanding of imaging options. As a Radiologist operating in Dubai, we must address this knowledge gap while leveraging Dubai's status as a medical destination—where international patients constitute 35% of imaging demand. Our analysis identifies three critical opportunities: the rising incidence of lifestyle-related conditions (diabetes, cardiovascular diseases) increasing radiology needs; Dubai's Vision 2030 focus on preventive healthcare; and the digital transformation accelerating tele-radiology adoption across UAE facilities.</w:t>
      </w:r>
    </w:p>
    <w:bookmarkEnd w:id="21"/>
    <w:bookmarkStart w:id="22" w:name="target-audience-segmentation"/>
    <w:p>
      <w:pPr>
        <w:pStyle w:val="Heading2"/>
      </w:pPr>
      <w:r>
        <w:t xml:space="preserve">Target Audience Segmentation</w:t>
      </w:r>
    </w:p>
    <w:p>
      <w:pPr>
        <w:pStyle w:val="FirstParagraph"/>
      </w:pPr>
      <w:r>
        <w:t xml:space="preserve">This Marketing Plan specifically targets two core segments in United Arab Emirates Dubai:</w:t>
      </w:r>
    </w:p>
    <w:p>
      <w:pPr>
        <w:numPr>
          <w:ilvl w:val="0"/>
          <w:numId w:val="1001"/>
        </w:numPr>
        <w:pStyle w:val="Compact"/>
      </w:pPr>
      <w:r>
        <w:rPr>
          <w:bCs/>
          <w:b/>
        </w:rPr>
        <w:t xml:space="preserve">Primary Target:</w:t>
      </w:r>
      <w:r>
        <w:t xml:space="preserve"> </w:t>
      </w:r>
      <w:r>
        <w:t xml:space="preserve">Affluent expatriates (35-55 years) working in Dubai's financial, real estate, and corporate sectors who prioritize premium healthcare. This group values convenience, multilingual communication (Arabic/English/Urdu), and seamless digital experiences.</w:t>
      </w:r>
    </w:p>
    <w:p>
      <w:pPr>
        <w:numPr>
          <w:ilvl w:val="0"/>
          <w:numId w:val="1001"/>
        </w:numPr>
        <w:pStyle w:val="Compact"/>
      </w:pPr>
      <w:r>
        <w:rPr>
          <w:bCs/>
          <w:b/>
        </w:rPr>
        <w:t xml:space="preserve">Secondary Target:</w:t>
      </w:r>
      <w:r>
        <w:t xml:space="preserve"> </w:t>
      </w:r>
      <w:r>
        <w:t xml:space="preserve">Local Emirati families seeking culturally aligned care with male Radiologist specialists for gender-sensitive procedures. We recognize that 72% of Emirati patients prefer same-gender providers per Dubai Healthcare Authority guidelines.</w:t>
      </w:r>
    </w:p>
    <w:bookmarkEnd w:id="22"/>
    <w:bookmarkStart w:id="23" w:name="marketing-objectives"/>
    <w:p>
      <w:pPr>
        <w:pStyle w:val="Heading2"/>
      </w:pPr>
      <w:r>
        <w:t xml:space="preserve">Marketing Objectives</w:t>
      </w:r>
    </w:p>
    <w:p>
      <w:pPr>
        <w:pStyle w:val="FirstParagraph"/>
      </w:pPr>
      <w:r>
        <w:t xml:space="preserve">We establish measurable objectives to dominate Dubai's radiology market within 18 months:</w:t>
      </w:r>
    </w:p>
    <w:p>
      <w:pPr>
        <w:numPr>
          <w:ilvl w:val="0"/>
          <w:numId w:val="1002"/>
        </w:numPr>
        <w:pStyle w:val="Compact"/>
      </w:pPr>
      <w:r>
        <w:t xml:space="preserve">Attain 40% brand recognition among target demographics in Dubai via targeted campaigns.</w:t>
      </w:r>
    </w:p>
    <w:p>
      <w:pPr>
        <w:numPr>
          <w:ilvl w:val="0"/>
          <w:numId w:val="1002"/>
        </w:numPr>
        <w:pStyle w:val="Compact"/>
      </w:pPr>
      <w:r>
        <w:t xml:space="preserve">Secure 35% market share from referral partners (hospitals, clinics) within UAE Dubai.</w:t>
      </w:r>
    </w:p>
    <w:p>
      <w:pPr>
        <w:numPr>
          <w:ilvl w:val="0"/>
          <w:numId w:val="1002"/>
        </w:numPr>
        <w:pStyle w:val="Compact"/>
      </w:pPr>
      <w:r>
        <w:t xml:space="preserve">Achieve 90% patient satisfaction rate through post-service digital surveys.</w:t>
      </w:r>
    </w:p>
    <w:p>
      <w:pPr>
        <w:numPr>
          <w:ilvl w:val="0"/>
          <w:numId w:val="1002"/>
        </w:numPr>
        <w:pStyle w:val="Compact"/>
      </w:pPr>
      <w:r>
        <w:t xml:space="preserve">Generate 200 new patient consultations monthly from medical tourism channels.</w:t>
      </w:r>
    </w:p>
    <w:bookmarkEnd w:id="23"/>
    <w:bookmarkStart w:id="28" w:name="marketing-strategies-tactics"/>
    <w:p>
      <w:pPr>
        <w:pStyle w:val="Heading2"/>
      </w:pPr>
      <w:r>
        <w:t xml:space="preserve">Marketing Strategies &amp; Tactics</w:t>
      </w:r>
    </w:p>
    <w:p>
      <w:pPr>
        <w:pStyle w:val="FirstParagraph"/>
      </w:pPr>
      <w:r>
        <w:t xml:space="preserve">This Marketing Plan integrates digital precision with cultural intelligence for optimal impact in Dubai:</w:t>
      </w:r>
    </w:p>
    <w:bookmarkStart w:id="24" w:name="digital-transformation-initiatives"/>
    <w:p>
      <w:pPr>
        <w:pStyle w:val="Heading3"/>
      </w:pPr>
      <w:r>
        <w:t xml:space="preserve">Digital Transformation Initiatives</w:t>
      </w:r>
    </w:p>
    <w:p>
      <w:pPr>
        <w:pStyle w:val="FirstParagraph"/>
      </w:pPr>
      <w:r>
        <w:t xml:space="preserve">We deploy a Dubai-specific mobile app featuring Arabic/English interfaces, AI-powered appointment scheduling, and instant result sharing—addressing the UAE's 95% smartphone penetration rate. Strategic partnerships with Dubai-based wellness apps (e.g., Careem Health) will integrate our Radiologist services into holistic healthcare ecosystems. Social media campaigns on Instagram and Snapchat target Dubai's youth demographic using local influencers for educational content about imaging benefits.</w:t>
      </w:r>
    </w:p>
    <w:bookmarkEnd w:id="24"/>
    <w:bookmarkStart w:id="25" w:name="cultural-community-engagement"/>
    <w:p>
      <w:pPr>
        <w:pStyle w:val="Heading3"/>
      </w:pPr>
      <w:r>
        <w:t xml:space="preserve">Cultural &amp; Community Engagement</w:t>
      </w:r>
    </w:p>
    <w:p>
      <w:pPr>
        <w:pStyle w:val="FirstParagraph"/>
      </w:pPr>
      <w:r>
        <w:t xml:space="preserve">Recognizing Dubai's multicultural fabric, we sponsor Emirati health awareness events during Ramadan at community centers in Al Quoz and Jumeirah. Our Radiologist team participates in free screening camps at Dubai Expo City, collaborating with DHA to serve 5,000+ residents annually. All materials adhere to UAE cultural norms—using modest imagery and featuring Emirati medical staff prominently.</w:t>
      </w:r>
    </w:p>
    <w:bookmarkEnd w:id="25"/>
    <w:bookmarkStart w:id="26" w:name="provider-partnership-ecosystem"/>
    <w:p>
      <w:pPr>
        <w:pStyle w:val="Heading3"/>
      </w:pPr>
      <w:r>
        <w:t xml:space="preserve">Provider Partnership Ecosystem</w:t>
      </w:r>
    </w:p>
    <w:p>
      <w:pPr>
        <w:pStyle w:val="FirstParagraph"/>
      </w:pPr>
      <w:r>
        <w:t xml:space="preserve">We implement a referral partnership program with Dubai hospitals (e.g., American Hospital, Mediclinic) through co-branded "Diagnostic Excellence Pathways." Each referring physician receives real-time analytics on patient outcomes—aligning with Dubai's DHA requirement for evidence-based care. We also introduce an exclusive digital portal for partners to manage referrals 24/7 via UAE-compliant cloud infrastructure.</w:t>
      </w:r>
    </w:p>
    <w:bookmarkEnd w:id="26"/>
    <w:bookmarkStart w:id="27" w:name="medical-tourism-optimization"/>
    <w:p>
      <w:pPr>
        <w:pStyle w:val="Heading3"/>
      </w:pPr>
      <w:r>
        <w:t xml:space="preserve">Medical Tourism Optimization</w:t>
      </w:r>
    </w:p>
    <w:p>
      <w:pPr>
        <w:pStyle w:val="FirstParagraph"/>
      </w:pPr>
      <w:r>
        <w:t xml:space="preserve">To capture Dubai's $1.8 billion medical tourism market, we develop multilingual patient journey guides (Arabic, English, Hindi) detailing visa support for imaging procedures. Partnering with Dubai Tourism and Emirates Airlines' health services, we create "Scan &amp; Stay" packages including airport transfers and hotel accommodations—directly addressing the top concern of international patients per UAE Medical Travel Council data.</w:t>
      </w:r>
    </w:p>
    <w:bookmarkEnd w:id="27"/>
    <w:bookmarkEnd w:id="28"/>
    <w:bookmarkStart w:id="29" w:name="budget-allocation"/>
    <w:p>
      <w:pPr>
        <w:pStyle w:val="Heading2"/>
      </w:pPr>
      <w:r>
        <w:t xml:space="preserve">Budget Allocation</w:t>
      </w:r>
    </w:p>
    <w:p>
      <w:pPr>
        <w:pStyle w:val="FirstParagraph"/>
      </w:pPr>
      <w:r>
        <w:t xml:space="preserve">The $185,000 annual budget prioritizes high-ROI Dubai-specific channels:</w:t>
      </w:r>
    </w:p>
    <w:p>
      <w:pPr>
        <w:numPr>
          <w:ilvl w:val="0"/>
          <w:numId w:val="1003"/>
        </w:numPr>
        <w:pStyle w:val="Compact"/>
      </w:pPr>
      <w:r>
        <w:t xml:space="preserve">60% Digital Marketing (App development, social media, SEO for UAE keywords)</w:t>
      </w:r>
    </w:p>
    <w:p>
      <w:pPr>
        <w:numPr>
          <w:ilvl w:val="0"/>
          <w:numId w:val="1003"/>
        </w:numPr>
        <w:pStyle w:val="Compact"/>
      </w:pPr>
      <w:r>
        <w:t xml:space="preserve">25% Community Engagement (Events, sponsorships at Dubai health fairs)</w:t>
      </w:r>
    </w:p>
    <w:p>
      <w:pPr>
        <w:numPr>
          <w:ilvl w:val="0"/>
          <w:numId w:val="1003"/>
        </w:numPr>
        <w:pStyle w:val="Compact"/>
      </w:pPr>
      <w:r>
        <w:t xml:space="preserve">10% Partner Programs (Referral incentives for DHA-accredited facilities)</w:t>
      </w:r>
    </w:p>
    <w:p>
      <w:pPr>
        <w:numPr>
          <w:ilvl w:val="0"/>
          <w:numId w:val="1003"/>
        </w:numPr>
        <w:pStyle w:val="Compact"/>
      </w:pPr>
      <w:r>
        <w:t xml:space="preserve">5% Medical Tourism Initiatives (Partnership commissions, multilingual content)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Dubai-targeted app, secure DHA compliance certification.</w:t>
      </w:r>
    </w:p>
    <w:p>
      <w:pPr>
        <w:pStyle w:val="BodyText"/>
      </w:pPr>
      <w:r>
        <w:rPr>
          <w:bCs/>
          <w:b/>
        </w:rPr>
        <w:t xml:space="preserve">Months 4-6:</w:t>
      </w:r>
      <w:r>
        <w:t xml:space="preserve"> </w:t>
      </w:r>
      <w:r>
        <w:t xml:space="preserve">Deploy Ramadan health camps, establish hospital referral agreements.</w:t>
      </w:r>
    </w:p>
    <w:p>
      <w:pPr>
        <w:pStyle w:val="BodyText"/>
      </w:pPr>
      <w:r>
        <w:rPr>
          <w:bCs/>
          <w:b/>
        </w:rPr>
        <w:t xml:space="preserve">Months 7-12:</w:t>
      </w:r>
      <w:r>
        <w:t xml:space="preserve"> </w:t>
      </w:r>
      <w:r>
        <w:t xml:space="preserve">Scale medical tourism partnerships, implement AI analytics for patient flow optimization.</w:t>
      </w:r>
    </w:p>
    <w:bookmarkEnd w:id="30"/>
    <w:bookmarkStart w:id="31" w:name="evaluation-metrics"/>
    <w:p>
      <w:pPr>
        <w:pStyle w:val="Heading2"/>
      </w:pPr>
      <w:r>
        <w:t xml:space="preserve">Evaluation Metrics</w:t>
      </w:r>
    </w:p>
    <w:p>
      <w:pPr>
        <w:pStyle w:val="FirstParagraph"/>
      </w:pPr>
      <w:r>
        <w:t xml:space="preserve">We track success through Dubai-specific KPIs: Patient acquisition cost (target: AED 450), DHA compliance score (target: 100%), and referral source distribution. Monthly performance reports will analyze Dubai's unique metrics—like Emirati patient retention rate and medical tourism conversion rates—ensuring our Radiologist practice adapts to United Arab Emirates Dubai's evolving healthcare dynamics.</w:t>
      </w:r>
    </w:p>
    <w:bookmarkEnd w:id="31"/>
    <w:bookmarkStart w:id="32" w:name="conclusion"/>
    <w:p>
      <w:pPr>
        <w:pStyle w:val="Heading2"/>
      </w:pPr>
      <w:r>
        <w:t xml:space="preserve">Conclusion</w:t>
      </w:r>
    </w:p>
    <w:p>
      <w:pPr>
        <w:pStyle w:val="FirstParagraph"/>
      </w:pPr>
      <w:r>
        <w:t xml:space="preserve">This Marketing Plan positions our Radiologist service as indispensable within United Arab Emirates Dubai's healthcare ecosystem. By fusing technological innovation with cultural intelligence, we transcend conventional marketing to deliver unmatched value for patients and providers. In a market where 78% of Dubai residents choose medical services based on trust (DHA 2023), this plan builds credibility through community investment and data-driven patient experiences—ensuring our Radiologist brand becomes synonymous with diagnostic excellence across the Emirates.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United Arab Emirates Dubai</dc:title>
  <dc:creator/>
  <dc:language>en</dc:language>
  <cp:keywords/>
  <dcterms:created xsi:type="dcterms:W3CDTF">2026-07-23T16:57:32Z</dcterms:created>
  <dcterms:modified xsi:type="dcterms:W3CDTF">2026-07-23T16:57:32Z</dcterms:modified>
</cp:coreProperties>
</file>

<file path=docProps/custom.xml><?xml version="1.0" encoding="utf-8"?>
<Properties xmlns="http://schemas.openxmlformats.org/officeDocument/2006/custom-properties" xmlns:vt="http://schemas.openxmlformats.org/officeDocument/2006/docPropsVTypes"/>
</file>