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35" w:name="X1b4db3b5314637e1123d96f7bb72cc9e2d73866"/>
    <w:p>
      <w:pPr>
        <w:pStyle w:val="Heading1"/>
      </w:pPr>
      <w:r>
        <w:t xml:space="preserve">Comprehensive Marketing Plan: Premium Radiology Services for United Kingdom London</w:t>
      </w:r>
    </w:p>
    <w:bookmarkStart w:id="20" w:name="executive-summary"/>
    <w:p>
      <w:pPr>
        <w:pStyle w:val="Heading2"/>
      </w:pPr>
      <w:r>
        <w:t xml:space="preserve">Executive Summary</w:t>
      </w:r>
    </w:p>
    <w:p>
      <w:pPr>
        <w:pStyle w:val="FirstParagraph"/>
      </w:pPr>
      <w:r>
        <w:t xml:space="preserve">This Marketing Plan outlines strategic initiatives to establish and grow a premier radiology practice targeting patients and referring physicians across United Kingdom London. As the demand for advanced diagnostic imaging services surges in London's dense urban healthcare landscape, this plan positions our Radiologist as a leader in accuracy, patient experience, and technological innovation. With London's population exceeding 9 million and growing demand for private healthcare (projected to reach £23 billion by 2025), this initiative capitalizes on a critical market gap. Our goal is to achieve 35% market share among private radiology services in Central London within three years through digital-first patient acquisition, physician partnerships, and evidence-based service differentiation.</w:t>
      </w:r>
    </w:p>
    <w:bookmarkEnd w:id="20"/>
    <w:bookmarkStart w:id="21" w:name="Xcd25393dd03899d77caabdee0a7882d2c91ab2c"/>
    <w:p>
      <w:pPr>
        <w:pStyle w:val="Heading2"/>
      </w:pPr>
      <w:r>
        <w:t xml:space="preserve">Market Analysis: United Kingdom London Context</w:t>
      </w:r>
    </w:p>
    <w:p>
      <w:pPr>
        <w:pStyle w:val="FirstParagraph"/>
      </w:pPr>
      <w:r>
        <w:t xml:space="preserve">London's healthcare ecosystem presents unique opportunities and challenges. The NHS faces severe imaging backlogs (averaging 18 weeks for MRI scans in 2023), driving private sector demand. Our target market comprises:</w:t>
      </w:r>
    </w:p>
    <w:p>
      <w:pPr>
        <w:numPr>
          <w:ilvl w:val="0"/>
          <w:numId w:val="1001"/>
        </w:numPr>
        <w:pStyle w:val="Compact"/>
      </w:pPr>
      <w:r>
        <w:rPr>
          <w:bCs/>
          <w:b/>
        </w:rPr>
        <w:t xml:space="preserve">Premium Patients:</w:t>
      </w:r>
      <w:r>
        <w:t xml:space="preserve"> </w:t>
      </w:r>
      <w:r>
        <w:t xml:space="preserve">Affluent Londoners (35% of city population) seeking faster, more comfortable diagnostics</w:t>
      </w:r>
    </w:p>
    <w:p>
      <w:pPr>
        <w:numPr>
          <w:ilvl w:val="0"/>
          <w:numId w:val="1001"/>
        </w:numPr>
        <w:pStyle w:val="Compact"/>
      </w:pPr>
      <w:r>
        <w:rPr>
          <w:bCs/>
          <w:b/>
        </w:rPr>
        <w:t xml:space="preserve">Referring Physicians:</w:t>
      </w:r>
      <w:r>
        <w:t xml:space="preserve"> </w:t>
      </w:r>
      <w:r>
        <w:t xml:space="preserve">GPs and specialists in Central London (e.g., Harley Street, Mayfair clinics)</w:t>
      </w:r>
    </w:p>
    <w:p>
      <w:pPr>
        <w:numPr>
          <w:ilvl w:val="0"/>
          <w:numId w:val="1001"/>
        </w:numPr>
        <w:pStyle w:val="Compact"/>
      </w:pPr>
      <w:r>
        <w:rPr>
          <w:bCs/>
          <w:b/>
        </w:rPr>
        <w:t xml:space="preserve">Corporate Clients:</w:t>
      </w:r>
      <w:r>
        <w:t xml:space="preserve"> </w:t>
      </w:r>
      <w:r>
        <w:t xml:space="preserve">Employers requiring occupational health imaging for London-based staff</w:t>
      </w:r>
    </w:p>
    <w:p>
      <w:pPr>
        <w:pStyle w:val="FirstParagraph"/>
      </w:pPr>
      <w:r>
        <w:t xml:space="preserve">Competitive analysis reveals key gaps: 83% of private radiology providers lack integrated digital patient pathways, and only 12% offer same-day reporting – a critical differentiator. Our Radiologist will leverage London's tech-savvy population through AI-enhanced diagnostics (approved by UK MHRA) and seamless tele-radiology services.</w:t>
      </w:r>
    </w:p>
    <w:bookmarkEnd w:id="21"/>
    <w:bookmarkStart w:id="25" w:name="target-audience-segmentation"/>
    <w:p>
      <w:pPr>
        <w:pStyle w:val="Heading2"/>
      </w:pPr>
      <w:r>
        <w:t xml:space="preserve">Target Audience Segmentation</w:t>
      </w:r>
    </w:p>
    <w:p>
      <w:pPr>
        <w:pStyle w:val="FirstParagraph"/>
      </w:pPr>
      <w:r>
        <w:t xml:space="preserve">We prioritize three segments for London-specific engagement:</w:t>
      </w:r>
    </w:p>
    <w:bookmarkStart w:id="22" w:name="affluent-private-patients-65-of-target"/>
    <w:p>
      <w:pPr>
        <w:pStyle w:val="Heading3"/>
      </w:pPr>
      <w:r>
        <w:t xml:space="preserve">1. Affluent Private Patients (65% of target)</w:t>
      </w:r>
    </w:p>
    <w:p>
      <w:pPr>
        <w:numPr>
          <w:ilvl w:val="0"/>
          <w:numId w:val="1002"/>
        </w:numPr>
        <w:pStyle w:val="Compact"/>
      </w:pPr>
      <w:r>
        <w:rPr>
          <w:bCs/>
          <w:b/>
        </w:rPr>
        <w:t xml:space="preserve">Location Focus:</w:t>
      </w:r>
      <w:r>
        <w:t xml:space="preserve"> </w:t>
      </w:r>
      <w:r>
        <w:t xml:space="preserve">Central London (Westminster, Kensington, City of London)</w:t>
      </w:r>
    </w:p>
    <w:p>
      <w:pPr>
        <w:numPr>
          <w:ilvl w:val="0"/>
          <w:numId w:val="1002"/>
        </w:numPr>
        <w:pStyle w:val="Compact"/>
      </w:pPr>
      <w:r>
        <w:rPr>
          <w:bCs/>
          <w:b/>
        </w:rPr>
        <w:t xml:space="preserve">Needs:</w:t>
      </w:r>
      <w:r>
        <w:t xml:space="preserve"> </w:t>
      </w:r>
      <w:r>
        <w:t xml:space="preserve">Same-day appointments, multilingual staff, luxury waiting areas</w:t>
      </w:r>
    </w:p>
    <w:p>
      <w:pPr>
        <w:numPr>
          <w:ilvl w:val="0"/>
          <w:numId w:val="1002"/>
        </w:numPr>
        <w:pStyle w:val="Compact"/>
      </w:pPr>
      <w:r>
        <w:rPr>
          <w:bCs/>
          <w:b/>
        </w:rPr>
        <w:t xml:space="preserve">Acquisition Strategy:</w:t>
      </w:r>
      <w:r>
        <w:t xml:space="preserve"> </w:t>
      </w:r>
      <w:r>
        <w:t xml:space="preserve">Targeted LinkedIn ads to high-income ZIP codes (e.g., SW1X), partnerships with London concierge services like 'The Black Tux' for corporate clients</w:t>
      </w:r>
    </w:p>
    <w:bookmarkEnd w:id="22"/>
    <w:bookmarkStart w:id="23" w:name="primary-care-referrers-25-of-target"/>
    <w:p>
      <w:pPr>
        <w:pStyle w:val="Heading3"/>
      </w:pPr>
      <w:r>
        <w:t xml:space="preserve">2. Primary Care Referrers (25% of target)</w:t>
      </w:r>
    </w:p>
    <w:p>
      <w:pPr>
        <w:numPr>
          <w:ilvl w:val="0"/>
          <w:numId w:val="1003"/>
        </w:numPr>
        <w:pStyle w:val="Compact"/>
      </w:pPr>
      <w:r>
        <w:rPr>
          <w:bCs/>
          <w:b/>
        </w:rPr>
        <w:t xml:space="preserve">Location Focus:</w:t>
      </w:r>
      <w:r>
        <w:t xml:space="preserve"> </w:t>
      </w:r>
      <w:r>
        <w:t xml:space="preserve">GP practices in boroughs with high patient volumes (Lambeth, Tower Hamlets)</w:t>
      </w:r>
    </w:p>
    <w:p>
      <w:pPr>
        <w:numPr>
          <w:ilvl w:val="0"/>
          <w:numId w:val="1003"/>
        </w:numPr>
        <w:pStyle w:val="Compact"/>
      </w:pPr>
      <w:r>
        <w:rPr>
          <w:bCs/>
          <w:b/>
        </w:rPr>
        <w:t xml:space="preserve">Needs:</w:t>
      </w:r>
      <w:r>
        <w:t xml:space="preserve"> </w:t>
      </w:r>
      <w:r>
        <w:t xml:space="preserve">Rapid reporting (&lt;24hrs), seamless electronic referrals via NHS England's GP Connect</w:t>
      </w:r>
    </w:p>
    <w:bookmarkEnd w:id="23"/>
    <w:bookmarkStart w:id="24" w:name="corporate-wellness-programs-10-of-target"/>
    <w:p>
      <w:pPr>
        <w:pStyle w:val="Heading3"/>
      </w:pPr>
      <w:r>
        <w:t xml:space="preserve">3. Corporate Wellness Programs (10% of target)</w:t>
      </w:r>
    </w:p>
    <w:p>
      <w:pPr>
        <w:numPr>
          <w:ilvl w:val="0"/>
          <w:numId w:val="1004"/>
        </w:numPr>
        <w:pStyle w:val="Compact"/>
      </w:pPr>
      <w:r>
        <w:rPr>
          <w:bCs/>
          <w:b/>
        </w:rPr>
        <w:t xml:space="preserve">Location Focus:</w:t>
      </w:r>
      <w:r>
        <w:t xml:space="preserve"> </w:t>
      </w:r>
      <w:r>
        <w:t xml:space="preserve">Global HQs in Canary Wharf, West End</w:t>
      </w:r>
    </w:p>
    <w:p>
      <w:pPr>
        <w:numPr>
          <w:ilvl w:val="0"/>
          <w:numId w:val="1004"/>
        </w:numPr>
        <w:pStyle w:val="Compact"/>
      </w:pPr>
      <w:r>
        <w:rPr>
          <w:bCs/>
          <w:b/>
        </w:rPr>
        <w:t xml:space="preserve">Needs:</w:t>
      </w:r>
      <w:r>
        <w:t xml:space="preserve"> </w:t>
      </w:r>
      <w:r>
        <w:t xml:space="preserve">Confidential screening packages for executives</w:t>
      </w:r>
    </w:p>
    <w:p>
      <w:pPr>
        <w:numPr>
          <w:ilvl w:val="0"/>
          <w:numId w:val="1004"/>
        </w:numPr>
        <w:pStyle w:val="Compact"/>
      </w:pPr>
      <w:r>
        <w:rPr>
          <w:bCs/>
          <w:b/>
        </w:rPr>
        <w:t xml:space="preserve">Tactics:</w:t>
      </w:r>
      <w:r>
        <w:t xml:space="preserve"> </w:t>
      </w:r>
      <w:r>
        <w:t xml:space="preserve">Customized wellness reports aligned with London's high-pressure business culture (e.g., 'Executive Stress Assessment Package')</w:t>
      </w:r>
    </w:p>
    <w:bookmarkEnd w:id="24"/>
    <w:bookmarkEnd w:id="25"/>
    <w:bookmarkStart w:id="26" w:name="marketing-objectives-12-month-goals"/>
    <w:p>
      <w:pPr>
        <w:pStyle w:val="Heading2"/>
      </w:pPr>
      <w:r>
        <w:t xml:space="preserve">Marketing Objectives (12-Month Goals)</w:t>
      </w:r>
    </w:p>
    <w:p>
      <w:pPr>
        <w:numPr>
          <w:ilvl w:val="0"/>
          <w:numId w:val="1005"/>
        </w:numPr>
        <w:pStyle w:val="Compact"/>
      </w:pPr>
      <w:r>
        <w:t xml:space="preserve">Achieve 500 new private patients in London within Year 1</w:t>
      </w:r>
    </w:p>
    <w:p>
      <w:pPr>
        <w:numPr>
          <w:ilvl w:val="0"/>
          <w:numId w:val="1005"/>
        </w:numPr>
        <w:pStyle w:val="Compact"/>
      </w:pPr>
      <w:r>
        <w:t xml:space="preserve">Secure partnerships with 30+ GP practices across United Kingdom London boroughs</w:t>
      </w:r>
    </w:p>
    <w:p>
      <w:pPr>
        <w:numPr>
          <w:ilvl w:val="0"/>
          <w:numId w:val="1005"/>
        </w:numPr>
        <w:pStyle w:val="Compact"/>
      </w:pPr>
      <w:r>
        <w:t xml:space="preserve">Attain 4.8/5 average patient satisfaction (exceeding NHS benchmark of 4.2)</w:t>
      </w:r>
    </w:p>
    <w:p>
      <w:pPr>
        <w:numPr>
          <w:ilvl w:val="0"/>
          <w:numId w:val="1005"/>
        </w:numPr>
        <w:pStyle w:val="Compact"/>
      </w:pPr>
      <w:r>
        <w:t xml:space="preserve">Generate £75,000 in new corporate contracts from London-based businesses</w:t>
      </w:r>
    </w:p>
    <w:bookmarkEnd w:id="26"/>
    <w:bookmarkStart w:id="30" w:name="X7fa7c8c42014f3e9548da4d3867d0ce07a10028"/>
    <w:p>
      <w:pPr>
        <w:pStyle w:val="Heading2"/>
      </w:pPr>
      <w:r>
        <w:t xml:space="preserve">Strategic Pillars for Radiologist Brand Positioning</w:t>
      </w:r>
    </w:p>
    <w:bookmarkStart w:id="27" w:name="X8c7026e86bd575a31c6c7d5d5ae6ca120c04515"/>
    <w:p>
      <w:pPr>
        <w:pStyle w:val="Heading3"/>
      </w:pPr>
      <w:r>
        <w:t xml:space="preserve">Pillar 1: Technology-Driven Patient Experience</w:t>
      </w:r>
    </w:p>
    <w:p>
      <w:pPr>
        <w:pStyle w:val="FirstParagraph"/>
      </w:pPr>
      <w:r>
        <w:t xml:space="preserve">Leverage London's digital infrastructure through:</w:t>
      </w:r>
    </w:p>
    <w:p>
      <w:pPr>
        <w:numPr>
          <w:ilvl w:val="0"/>
          <w:numId w:val="1006"/>
        </w:numPr>
        <w:pStyle w:val="Compact"/>
      </w:pPr>
      <w:r>
        <w:t xml:space="preserve">A mobile app with London-specific features (e.g., "NHS Waitlist Tracker" showing competitor delays)</w:t>
      </w:r>
    </w:p>
    <w:p>
      <w:pPr>
        <w:numPr>
          <w:ilvl w:val="0"/>
          <w:numId w:val="1006"/>
        </w:numPr>
        <w:pStyle w:val="Compact"/>
      </w:pPr>
      <w:r>
        <w:t xml:space="preserve">AI-powered preliminary analysis (validated by UK Royal College of Radiologists) reducing report time by 40%</w:t>
      </w:r>
    </w:p>
    <w:p>
      <w:pPr>
        <w:numPr>
          <w:ilvl w:val="0"/>
          <w:numId w:val="1006"/>
        </w:numPr>
        <w:pStyle w:val="Compact"/>
      </w:pPr>
      <w:r>
        <w:t xml:space="preserve">Hybrid service model: In-person scans at Central London clinics + tele-radiology for follow-ups</w:t>
      </w:r>
    </w:p>
    <w:bookmarkEnd w:id="27"/>
    <w:bookmarkStart w:id="28" w:name="pillar-2-physician-partnership-ecosystem"/>
    <w:p>
      <w:pPr>
        <w:pStyle w:val="Heading3"/>
      </w:pPr>
      <w:r>
        <w:t xml:space="preserve">Pillar 2: Physician Partnership Ecosystem</w:t>
      </w:r>
    </w:p>
    <w:p>
      <w:pPr>
        <w:pStyle w:val="FirstParagraph"/>
      </w:pPr>
      <w:r>
        <w:t xml:space="preserve">Cultivate trust with London's medical community through:</w:t>
      </w:r>
    </w:p>
    <w:p>
      <w:pPr>
        <w:numPr>
          <w:ilvl w:val="0"/>
          <w:numId w:val="1007"/>
        </w:numPr>
        <w:pStyle w:val="Compact"/>
      </w:pPr>
      <w:r>
        <w:t xml:space="preserve">Monthly "Case Review Clinics" at partner GP practices (e.g., in Bloomsbury)</w:t>
      </w:r>
    </w:p>
    <w:p>
      <w:pPr>
        <w:numPr>
          <w:ilvl w:val="0"/>
          <w:numId w:val="1007"/>
        </w:numPr>
        <w:pStyle w:val="Compact"/>
      </w:pPr>
      <w:r>
        <w:t xml:space="preserve">Exclusive access to our radiologist's research on UK-specific pathologies (e.g., air pollution-linked lung conditions)</w:t>
      </w:r>
    </w:p>
    <w:p>
      <w:pPr>
        <w:numPr>
          <w:ilvl w:val="0"/>
          <w:numId w:val="1007"/>
        </w:numPr>
        <w:pStyle w:val="Compact"/>
      </w:pPr>
      <w:r>
        <w:t xml:space="preserve">Award-winning referral portal integrated with London's primary care networks</w:t>
      </w:r>
    </w:p>
    <w:bookmarkEnd w:id="28"/>
    <w:bookmarkStart w:id="29" w:name="X5a0aeeca412cc44ea72a788bbe272b48dac6500"/>
    <w:p>
      <w:pPr>
        <w:pStyle w:val="Heading3"/>
      </w:pPr>
      <w:r>
        <w:t xml:space="preserve">Pillar 3: Community-Centric Brand Building</w:t>
      </w:r>
    </w:p>
    <w:p>
      <w:pPr>
        <w:pStyle w:val="FirstParagraph"/>
      </w:pPr>
      <w:r>
        <w:t xml:space="preserve">Position the Radiologist as a London healthcare pillar:</w:t>
      </w:r>
    </w:p>
    <w:p>
      <w:pPr>
        <w:numPr>
          <w:ilvl w:val="0"/>
          <w:numId w:val="1008"/>
        </w:numPr>
        <w:pStyle w:val="Compact"/>
      </w:pPr>
      <w:r>
        <w:t xml:space="preserve">Sponsor London Marathon health checkstations (2024-2026)</w:t>
      </w:r>
    </w:p>
    <w:p>
      <w:pPr>
        <w:numPr>
          <w:ilvl w:val="0"/>
          <w:numId w:val="1008"/>
        </w:numPr>
        <w:pStyle w:val="Compact"/>
      </w:pPr>
      <w:r>
        <w:t xml:space="preserve">Campaign: "Radiology for Every Londoner" – free community scans at borough libraries</w:t>
      </w:r>
    </w:p>
    <w:p>
      <w:pPr>
        <w:numPr>
          <w:ilvl w:val="0"/>
          <w:numId w:val="1008"/>
        </w:numPr>
        <w:pStyle w:val="Compact"/>
      </w:pPr>
      <w:r>
        <w:t xml:space="preserve">Collaborate with BBC London to host "Health in Focus" podcasts addressing local health concerns</w:t>
      </w:r>
    </w:p>
    <w:bookmarkEnd w:id="29"/>
    <w:bookmarkEnd w:id="30"/>
    <w:bookmarkStart w:id="31"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(SEO, London-targeted ads)</w:t>
      </w:r>
    </w:p>
    <w:p>
      <w:pPr>
        <w:pStyle w:val="BodyText"/>
      </w:pPr>
      <w:r>
        <w:t xml:space="preserve">35%</w:t>
      </w:r>
    </w:p>
    <w:p>
      <w:pPr>
        <w:pStyle w:val="BodyText"/>
      </w:pPr>
      <w:r>
        <w:t xml:space="preserve">Capturing high-intent searches like "same day MRI London"</w:t>
      </w:r>
    </w:p>
    <w:p>
      <w:pPr>
        <w:pStyle w:val="BodyText"/>
      </w:pPr>
      <w:r>
        <w:t xml:space="preserve">Physician Partnership Program</w:t>
      </w:r>
    </w:p>
    <w:p>
      <w:pPr>
        <w:pStyle w:val="BodyText"/>
      </w:pPr>
      <w:r>
        <w:t xml:space="preserve">25%</w:t>
      </w:r>
    </w:p>
    <w:p>
      <w:pPr>
        <w:pStyle w:val="BodyText"/>
      </w:pPr>
      <w:r>
        <w:t xml:space="preserve">Community Engagement (Events, PR)</w:t>
      </w:r>
    </w:p>
    <w:p>
      <w:pPr>
        <w:pStyle w:val="BodyText"/>
      </w:pPr>
      <w:r>
        <w:t xml:space="preserve">20%</w:t>
      </w:r>
    </w:p>
    <w:p>
      <w:pPr>
        <w:pStyle w:val="BodyText"/>
      </w:pPr>
      <w:r>
        <w:t xml:space="preserve">Leveraging London's event culture for organic reach</w:t>
      </w:r>
    </w:p>
    <w:p>
      <w:pPr>
        <w:pStyle w:val="BodyText"/>
      </w:pPr>
      <w:r>
        <w:t xml:space="preserve">Technology Development</w:t>
      </w:r>
    </w:p>
    <w:p>
      <w:pPr>
        <w:pStyle w:val="BodyText"/>
      </w:pPr>
      <w:r>
        <w:t xml:space="preserve">15%</w:t>
      </w:r>
    </w:p>
    <w:p>
      <w:pPr>
        <w:pStyle w:val="BodyText"/>
      </w:pPr>
      <w:r>
        <w:t xml:space="preserve">Maintaining AI diagnostics compliance with UK GDPR standards</w:t>
      </w:r>
    </w:p>
    <w:p>
      <w:pPr>
        <w:pStyle w:val="BodyText"/>
      </w:pPr>
      <w:r>
        <w:t xml:space="preserve">Contingency</w:t>
      </w:r>
    </w:p>
    <w:p>
      <w:pPr>
        <w:pStyle w:val="BodyText"/>
      </w:pPr>
      <w:r>
        <w:t xml:space="preserve">5%</w:t>
      </w:r>
    </w:p>
    <w:p>
      <w:pPr>
        <w:pStyle w:val="BodyText"/>
      </w:pPr>
      <w:r>
        <w:t xml:space="preserve">Risk management for London-specific challenges (e.g., transport disruptions)</w:t>
      </w:r>
    </w:p>
    <w:bookmarkEnd w:id="31"/>
    <w:bookmarkStart w:id="32" w:name="implementation-timeline"/>
    <w:p>
      <w:pPr>
        <w:pStyle w:val="Heading2"/>
      </w:pPr>
      <w:r>
        <w:t xml:space="preserve">Implementation Timeline</w:t>
      </w:r>
    </w:p>
    <w:p>
      <w:pPr>
        <w:pStyle w:val="FirstParagraph"/>
      </w:pPr>
      <w:r>
        <w:rPr>
          <w:bCs/>
          <w:b/>
        </w:rPr>
        <w:t xml:space="preserve">Months 1-3:</w:t>
      </w:r>
      <w:r>
        <w:t xml:space="preserve"> </w:t>
      </w:r>
      <w:r>
        <w:t xml:space="preserve">Launch digital platform, secure 10 GP partnerships in Central London boroughs. Host inaugural "London Imaging Summit" at City Hall.</w:t>
      </w:r>
    </w:p>
    <w:p>
      <w:pPr>
        <w:pStyle w:val="BodyText"/>
      </w:pPr>
      <w:r>
        <w:rPr>
          <w:bCs/>
          <w:b/>
        </w:rPr>
        <w:t xml:space="preserve">Months 4-6:</w:t>
      </w:r>
      <w:r>
        <w:t xml:space="preserve"> </w:t>
      </w:r>
      <w:r>
        <w:t xml:space="preserve">Roll out mobile app with NHS Connect integration. Begin corporate wellness contracts with Canary Wharf firms.</w:t>
      </w:r>
    </w:p>
    <w:p>
      <w:pPr>
        <w:pStyle w:val="BodyText"/>
      </w:pPr>
      <w:r>
        <w:rPr>
          <w:bCs/>
          <w:b/>
        </w:rPr>
        <w:t xml:space="preserve">Months 7-9:</w:t>
      </w:r>
      <w:r>
        <w:t xml:space="preserve"> </w:t>
      </w:r>
      <w:r>
        <w:t xml:space="preserve">Expand community scanning to 5 London boroughs. Publish UK-specific research on air quality imaging impacts.</w:t>
      </w:r>
    </w:p>
    <w:p>
      <w:pPr>
        <w:pStyle w:val="BodyText"/>
      </w:pPr>
      <w:r>
        <w:rPr>
          <w:bCs/>
          <w:b/>
        </w:rPr>
        <w:t xml:space="preserve">Months 10-12:</w:t>
      </w:r>
      <w:r>
        <w:t xml:space="preserve"> </w:t>
      </w:r>
      <w:r>
        <w:t xml:space="preserve">Achieve referral network coverage of all major London GP clusters. Secure featured placement in "London Health Guide" magazine.</w:t>
      </w:r>
    </w:p>
    <w:bookmarkEnd w:id="32"/>
    <w:bookmarkStart w:id="33" w:name="evaluation-metrics"/>
    <w:p>
      <w:pPr>
        <w:pStyle w:val="Heading2"/>
      </w:pPr>
      <w:r>
        <w:t xml:space="preserve">Evaluation Metrics</w:t>
      </w:r>
    </w:p>
    <w:p>
      <w:pPr>
        <w:pStyle w:val="FirstParagraph"/>
      </w:pPr>
      <w:r>
        <w:t xml:space="preserve">Success will be measured via:</w:t>
      </w:r>
    </w:p>
    <w:p>
      <w:pPr>
        <w:numPr>
          <w:ilvl w:val="0"/>
          <w:numId w:val="1009"/>
        </w:numPr>
        <w:pStyle w:val="Compact"/>
      </w:pPr>
      <w:r>
        <w:rPr>
          <w:bCs/>
          <w:b/>
        </w:rPr>
        <w:t xml:space="preserve">Patient Acquisition Cost (PAC):</w:t>
      </w:r>
      <w:r>
        <w:t xml:space="preserve"> </w:t>
      </w:r>
      <w:r>
        <w:t xml:space="preserve">Target: £180/patient (below London average of £250)</w:t>
      </w:r>
    </w:p>
    <w:p>
      <w:pPr>
        <w:numPr>
          <w:ilvl w:val="0"/>
          <w:numId w:val="1009"/>
        </w:numPr>
        <w:pStyle w:val="Compact"/>
      </w:pPr>
      <w:r>
        <w:rPr>
          <w:bCs/>
          <w:b/>
        </w:rPr>
        <w:t xml:space="preserve">Referral Rate Growth:</w:t>
      </w:r>
      <w:r>
        <w:t xml:space="preserve"> </w:t>
      </w:r>
      <w:r>
        <w:t xml:space="preserve">Target: 40% YoY increase in physician referrals</w:t>
      </w:r>
    </w:p>
    <w:p>
      <w:pPr>
        <w:numPr>
          <w:ilvl w:val="0"/>
          <w:numId w:val="1009"/>
        </w:numPr>
        <w:pStyle w:val="Compact"/>
      </w:pPr>
      <w:r>
        <w:rPr>
          <w:bCs/>
          <w:b/>
        </w:rPr>
        <w:t xml:space="preserve">Social Sentiment:</w:t>
      </w:r>
      <w:r>
        <w:t xml:space="preserve"> </w:t>
      </w:r>
      <w:r>
        <w:t xml:space="preserve">Track London-specific keywords on X (Twitter) and Facebook using brand monitoring tools</w:t>
      </w:r>
    </w:p>
    <w:p>
      <w:pPr>
        <w:numPr>
          <w:ilvl w:val="0"/>
          <w:numId w:val="1009"/>
        </w:numPr>
        <w:pStyle w:val="Compact"/>
      </w:pPr>
      <w:r>
        <w:rPr>
          <w:bCs/>
          <w:b/>
        </w:rPr>
        <w:t xml:space="preserve">NHS Benchmark Comparison:</w:t>
      </w:r>
      <w:r>
        <w:t xml:space="preserve"> </w:t>
      </w:r>
      <w:r>
        <w:t xml:space="preserve">Outperform NHS wait times by 2.5x in all report metrics</w:t>
      </w:r>
    </w:p>
    <w:bookmarkEnd w:id="33"/>
    <w:bookmarkStart w:id="34" w:name="X34b4fd449d6c594df4fecb74d60cbc6ee07ecae"/>
    <w:p>
      <w:pPr>
        <w:pStyle w:val="Heading2"/>
      </w:pPr>
      <w:r>
        <w:t xml:space="preserve">Conclusion: The London Radiologist Advantage</w:t>
      </w:r>
    </w:p>
    <w:p>
      <w:pPr>
        <w:pStyle w:val="FirstParagraph"/>
      </w:pPr>
      <w:r>
        <w:t xml:space="preserve">This Marketing Plan establishes a distinctive position for our Radiologist within the United Kingdom London healthcare market. By embedding technology, physician collaboration, and community engagement into every strategy – while addressing London's unique challenges of congestion, demand surges, and cultural diversity – we will transform diagnostic imaging from a clinical necessity into a premium health experience. The plan leverages London's status as Europe's leading health tech hub to create sustainable growth where the NHS faces capacity constraints. Within 36 months, this Radiologist will be recognized not just as a service provider, but as an essential partner in London's evolving healthcare landscape – delivering faster diagnoses, superior patient journeys, and data-driven health insights tailored to life in the United Kingdom's capital city.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United Kingdom London</dc:title>
  <dc:creator/>
  <dc:language>en</dc:language>
  <cp:keywords/>
  <dcterms:created xsi:type="dcterms:W3CDTF">2026-07-24T16:53:33Z</dcterms:created>
  <dcterms:modified xsi:type="dcterms:W3CDTF">2026-07-24T16:53:33Z</dcterms:modified>
</cp:coreProperties>
</file>

<file path=docProps/custom.xml><?xml version="1.0" encoding="utf-8"?>
<Properties xmlns="http://schemas.openxmlformats.org/officeDocument/2006/custom-properties" xmlns:vt="http://schemas.openxmlformats.org/officeDocument/2006/docPropsVTypes"/>
</file>