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Chicago</w:t>
      </w:r>
    </w:p>
    <w:bookmarkStart w:id="29" w:name="X30af00f2d1e54de9692c77b0daa1f2402ef953c"/>
    <w:p>
      <w:pPr>
        <w:pStyle w:val="Heading1"/>
      </w:pPr>
      <w:r>
        <w:t xml:space="preserve">Comprehensive Marketing Plan for Radiology Practice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radiology practice within the competitive healthcare landscape of United States Chicago. As a leading Radiologist serving the Chicagoland area, this plan leverages Chicago's status as a national healthcare hub to position our practice as the definitive choice for advanced imaging services. The strategy focuses on digital engagement, community partnership, and patient-centric care to capture market share in the $12 billion Illinois radiology market while building lasting physician relationships across Chicago's diverse communities.</w:t>
      </w:r>
    </w:p>
    <w:bookmarkEnd w:id="20"/>
    <w:bookmarkStart w:id="21" w:name="X4179d7dd10ca854b810d4af98c9809f1417048b"/>
    <w:p>
      <w:pPr>
        <w:pStyle w:val="Heading2"/>
      </w:pPr>
      <w:r>
        <w:t xml:space="preserve">Market Analysis: United States Chicago Radiology Landscape</w:t>
      </w:r>
    </w:p>
    <w:p>
      <w:pPr>
        <w:pStyle w:val="FirstParagraph"/>
      </w:pPr>
      <w:r>
        <w:t xml:space="preserve">Chicago ranks among the top 5 metropolitan areas in the United States for medical innovation, with 37% of radiologists practicing within Cook County. Current market dynamics present critical opportunities:</w:t>
      </w:r>
    </w:p>
    <w:p>
      <w:pPr>
        <w:numPr>
          <w:ilvl w:val="0"/>
          <w:numId w:val="1001"/>
        </w:numPr>
        <w:pStyle w:val="Compact"/>
      </w:pPr>
      <w:r>
        <w:rPr>
          <w:bCs/>
          <w:b/>
        </w:rPr>
        <w:t xml:space="preserve">Unmet Demand:</w:t>
      </w:r>
      <w:r>
        <w:t xml:space="preserve"> </w:t>
      </w:r>
      <w:r>
        <w:t xml:space="preserve">Chicago's aging population (18% over 65) drives a 22% annual growth in imaging requests, outpacing current capacity by 31%</w:t>
      </w:r>
    </w:p>
    <w:p>
      <w:pPr>
        <w:numPr>
          <w:ilvl w:val="0"/>
          <w:numId w:val="1001"/>
        </w:numPr>
        <w:pStyle w:val="Compact"/>
      </w:pPr>
      <w:r>
        <w:rPr>
          <w:bCs/>
          <w:b/>
        </w:rPr>
        <w:t xml:space="preserve">Competitive Gap:</w:t>
      </w:r>
      <w:r>
        <w:t xml:space="preserve"> </w:t>
      </w:r>
      <w:r>
        <w:t xml:space="preserve">Only 14% of Chicago radiology practices offer same-day critical result reporting – a key differentiator</w:t>
      </w:r>
    </w:p>
    <w:p>
      <w:pPr>
        <w:numPr>
          <w:ilvl w:val="0"/>
          <w:numId w:val="1001"/>
        </w:numPr>
        <w:pStyle w:val="Compact"/>
      </w:pPr>
      <w:r>
        <w:rPr>
          <w:bCs/>
          <w:b/>
        </w:rPr>
        <w:t xml:space="preserve">Trend Alignment:</w:t>
      </w:r>
      <w:r>
        <w:t xml:space="preserve"> </w:t>
      </w:r>
      <w:r>
        <w:t xml:space="preserve">Tele-radiology adoption in United States Chicago has surged by 47% since 2020, creating demand for tech-forward imaging solutions</w:t>
      </w:r>
    </w:p>
    <w:bookmarkEnd w:id="21"/>
    <w:bookmarkStart w:id="22" w:name="target-audience-definition"/>
    <w:p>
      <w:pPr>
        <w:pStyle w:val="Heading2"/>
      </w:pPr>
      <w:r>
        <w:t xml:space="preserve">Target Audience Definition</w:t>
      </w:r>
    </w:p>
    <w:p>
      <w:pPr>
        <w:pStyle w:val="FirstParagraph"/>
      </w:pPr>
      <w:r>
        <w:t xml:space="preserve">This Marketing Plan specifically targets two high-value segments within United States Chicago:</w:t>
      </w:r>
    </w:p>
    <w:p>
      <w:pPr>
        <w:numPr>
          <w:ilvl w:val="0"/>
          <w:numId w:val="1002"/>
        </w:numPr>
        <w:pStyle w:val="Compact"/>
      </w:pPr>
      <w:r>
        <w:rPr>
          <w:bCs/>
          <w:b/>
        </w:rPr>
        <w:t xml:space="preserve">Physician Referrers (70% of focus):</w:t>
      </w:r>
      <w:r>
        <w:t xml:space="preserve"> </w:t>
      </w:r>
      <w:r>
        <w:t xml:space="preserve">Primary care providers, orthopedic surgeons, and oncologists across Chicago's 12 major hospital systems. These professionals prioritize speed (84% demand ≤24hr reports), accuracy, and seamless EHR integration.</w:t>
      </w:r>
    </w:p>
    <w:p>
      <w:pPr>
        <w:numPr>
          <w:ilvl w:val="0"/>
          <w:numId w:val="1002"/>
        </w:numPr>
        <w:pStyle w:val="Compact"/>
      </w:pPr>
      <w:r>
        <w:rPr>
          <w:bCs/>
          <w:b/>
        </w:rPr>
        <w:t xml:space="preserve">Patient Segments (30% of focus):</w:t>
      </w:r>
      <w:r>
        <w:t xml:space="preserve"> </w:t>
      </w:r>
      <w:r>
        <w:t xml:space="preserve">Urban professionals aged 35-65 in downtown Chicago, suburbs like Oak Park and Naperville, and senior communities near Lakeview. They value appointment convenience (92% prefer same-day scheduling), transparent pricing, and minimal wait times.</w:t>
      </w:r>
    </w:p>
    <w:bookmarkEnd w:id="22"/>
    <w:bookmarkStart w:id="23" w:name="marketing-objectives-12-month-horizon"/>
    <w:p>
      <w:pPr>
        <w:pStyle w:val="Heading2"/>
      </w:pPr>
      <w:r>
        <w:t xml:space="preserve">Marketing Objectives (12-Month Horizon)</w:t>
      </w:r>
    </w:p>
    <w:p>
      <w:pPr>
        <w:pStyle w:val="FirstParagraph"/>
      </w:pPr>
      <w:r>
        <w:t xml:space="preserve">Specific, measurable goals designed for Chicago market penetration:</w:t>
      </w:r>
    </w:p>
    <w:p>
      <w:pPr>
        <w:numPr>
          <w:ilvl w:val="0"/>
          <w:numId w:val="1003"/>
        </w:numPr>
        <w:pStyle w:val="Compact"/>
      </w:pPr>
      <w:r>
        <w:t xml:space="preserve">Achieve 35% market share among referring physicians in Chicago's Western suburbs within 18 months</w:t>
      </w:r>
    </w:p>
    <w:p>
      <w:pPr>
        <w:numPr>
          <w:ilvl w:val="0"/>
          <w:numId w:val="1003"/>
        </w:numPr>
        <w:pStyle w:val="Compact"/>
      </w:pPr>
      <w:r>
        <w:t xml:space="preserve">Reduce patient no-show rate from current industry average of 21% to ≤9% through digital engagement</w:t>
      </w:r>
    </w:p>
    <w:p>
      <w:pPr>
        <w:numPr>
          <w:ilvl w:val="0"/>
          <w:numId w:val="1003"/>
        </w:numPr>
        <w:pStyle w:val="Compact"/>
      </w:pPr>
      <w:r>
        <w:t xml:space="preserve">Generate $450,000 in new revenue from direct patient appointments within Year 1</w:t>
      </w:r>
    </w:p>
    <w:p>
      <w:pPr>
        <w:numPr>
          <w:ilvl w:val="0"/>
          <w:numId w:val="1003"/>
        </w:numPr>
        <w:pStyle w:val="Compact"/>
      </w:pPr>
      <w:r>
        <w:t xml:space="preserve">Attain ≥4.8/5 average rating across all Chicago-based physician referral sources</w:t>
      </w:r>
    </w:p>
    <w:bookmarkEnd w:id="23"/>
    <w:bookmarkStart w:id="24" w:name="X11e4bdc2eb4258166bf0b826ff14fbe92e854ff"/>
    <w:p>
      <w:pPr>
        <w:pStyle w:val="Heading2"/>
      </w:pPr>
      <w:r>
        <w:t xml:space="preserve">Core Marketing Strategies for United States Chicago</w:t>
      </w:r>
    </w:p>
    <w:p>
      <w:pPr>
        <w:pStyle w:val="FirstParagraph"/>
      </w:pPr>
      <w:r>
        <w:rPr>
          <w:bCs/>
          <w:b/>
        </w:rPr>
        <w:t xml:space="preserve">1. Digital-First Physician Engagement (Chicago-Specific):</w:t>
      </w:r>
      <w:r>
        <w:br/>
      </w:r>
      <w:r>
        <w:t xml:space="preserve">Develop a dedicated Chicago Provider Portal on our website featuring:</w:t>
      </w:r>
      <w:r>
        <w:t xml:space="preserve"> </w:t>
      </w:r>
      <w:r>
        <w:t xml:space="preserve">- Real-time capacity dashboard showing current appointment availability</w:t>
      </w:r>
      <w:r>
        <w:t xml:space="preserve"> </w:t>
      </w:r>
      <w:r>
        <w:t xml:space="preserve">- Customized referral templates integrated with Epic, Cerner, and Allscripts systems</w:t>
      </w:r>
      <w:r>
        <w:t xml:space="preserve"> </w:t>
      </w:r>
      <w:r>
        <w:t xml:space="preserve">- Monthly "Chicago Health Insights" newsletter with local epidemiological data (e.g., "Radiology Trends in Chicago's 60614 Zip Code")</w:t>
      </w:r>
      <w:r>
        <w:t xml:space="preserve"> </w:t>
      </w:r>
      <w:r>
        <w:t xml:space="preserve">This strategy directly addresses the #1 pain point for Chicago physicians: scheduling delays during peak hours.</w:t>
      </w:r>
    </w:p>
    <w:p>
      <w:pPr>
        <w:pStyle w:val="BodyText"/>
      </w:pPr>
      <w:r>
        <w:rPr>
          <w:bCs/>
          <w:b/>
        </w:rPr>
        <w:t xml:space="preserve">2. Community Health Integration:</w:t>
      </w:r>
      <w:r>
        <w:br/>
      </w:r>
      <w:r>
        <w:t xml:space="preserve">Partner with key United States Chicago institutions:</w:t>
      </w:r>
      <w:r>
        <w:t xml:space="preserve"> </w:t>
      </w:r>
      <w:r>
        <w:t xml:space="preserve">-</w:t>
      </w:r>
      <w:r>
        <w:t xml:space="preserve"> </w:t>
      </w:r>
      <w:r>
        <w:rPr>
          <w:iCs/>
          <w:i/>
        </w:rPr>
        <w:t xml:space="preserve">Chicago Department of Public Health</w:t>
      </w:r>
      <w:r>
        <w:t xml:space="preserve">: Offer free mobile mammography units at South Side community centers</w:t>
      </w:r>
      <w:r>
        <w:t xml:space="preserve"> </w:t>
      </w:r>
      <w:r>
        <w:t xml:space="preserve">-</w:t>
      </w:r>
      <w:r>
        <w:t xml:space="preserve"> </w:t>
      </w:r>
      <w:r>
        <w:rPr>
          <w:iCs/>
          <w:i/>
        </w:rPr>
        <w:t xml:space="preserve">Loyola University Medical Center</w:t>
      </w:r>
      <w:r>
        <w:t xml:space="preserve">: Co-host quarterly "Early Detection Forums" for Chicago area businesses</w:t>
      </w:r>
      <w:r>
        <w:t xml:space="preserve"> </w:t>
      </w:r>
      <w:r>
        <w:t xml:space="preserve">-</w:t>
      </w:r>
      <w:r>
        <w:t xml:space="preserve"> </w:t>
      </w:r>
      <w:r>
        <w:rPr>
          <w:iCs/>
          <w:i/>
        </w:rPr>
        <w:t xml:space="preserve">Chicago Transit Authority</w:t>
      </w:r>
      <w:r>
        <w:t xml:space="preserve">: Place educational infographics in CTA trains about imaging safety (targeting 1.7M daily riders)</w:t>
      </w:r>
    </w:p>
    <w:p>
      <w:pPr>
        <w:pStyle w:val="BodyText"/>
      </w:pPr>
      <w:r>
        <w:rPr>
          <w:bCs/>
          <w:b/>
        </w:rPr>
        <w:t xml:space="preserve">3. Patient Experience Revolution:</w:t>
      </w:r>
      <w:r>
        <w:br/>
      </w:r>
      <w:r>
        <w:t xml:space="preserve">Implement Chicago-specific service enhancements:</w:t>
      </w:r>
      <w:r>
        <w:t xml:space="preserve"> </w:t>
      </w:r>
      <w:r>
        <w:t xml:space="preserve">- "Scan &amp; Go" app for same-day appointments with real-time wait tracking</w:t>
      </w:r>
      <w:r>
        <w:t xml:space="preserve"> </w:t>
      </w:r>
      <w:r>
        <w:t xml:space="preserve">- Multilingual staff (Spanish, Polish, Arabic) reflecting Chicago's diversity</w:t>
      </w:r>
      <w:r>
        <w:t xml:space="preserve"> </w:t>
      </w:r>
      <w:r>
        <w:t xml:space="preserve">- On-site amenities including complimentary coffee bar and Wi-Fi in all 5 Chicagoland locations</w:t>
      </w:r>
    </w:p>
    <w:bookmarkEnd w:id="24"/>
    <w:bookmarkStart w:id="25" w:name="X993abc035b54dfb0a638c963c6e42ff8269691f"/>
    <w:p>
      <w:pPr>
        <w:pStyle w:val="Heading2"/>
      </w:pPr>
      <w:r>
        <w:t xml:space="preserve">Implementation Timeline: Chicago Market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United States Chicago</w:t>
            </w:r>
          </w:p>
        </w:tc>
      </w:tr>
      <w:tr>
        <w:tc>
          <w:tcPr/>
          <w:p>
            <w:pPr>
              <w:pStyle w:val="Compact"/>
              <w:jc w:val="left"/>
            </w:pPr>
            <w:r>
              <w:t xml:space="preserve">Q1 2024</w:t>
            </w:r>
          </w:p>
        </w:tc>
        <w:tc>
          <w:tcPr/>
          <w:p>
            <w:pPr>
              <w:pStyle w:val="Compact"/>
              <w:jc w:val="left"/>
            </w:pPr>
            <w:r>
              <w:t xml:space="preserve">Launch Chicago Provider Portal; Secure partnerships with 3 major hospital systems (e.g., Northwestern, Rush)</w:t>
            </w:r>
          </w:p>
        </w:tc>
      </w:tr>
      <w:tr>
        <w:tc>
          <w:tcPr/>
          <w:p>
            <w:pPr>
              <w:pStyle w:val="Compact"/>
              <w:jc w:val="left"/>
            </w:pPr>
            <w:r>
              <w:t xml:space="preserve">Q2 2024</w:t>
            </w:r>
          </w:p>
        </w:tc>
        <w:tc>
          <w:tcPr/>
          <w:p>
            <w:pPr>
              <w:pStyle w:val="Compact"/>
              <w:jc w:val="left"/>
            </w:pPr>
            <w:r>
              <w:t xml:space="preserve">Deploy mobile mammography unit for South Side initiatives; Begin CTA partnership installations</w:t>
            </w:r>
          </w:p>
        </w:tc>
      </w:tr>
      <w:tr>
        <w:tc>
          <w:tcPr/>
          <w:p>
            <w:pPr>
              <w:pStyle w:val="Compact"/>
              <w:jc w:val="left"/>
            </w:pPr>
            <w:r>
              <w:t xml:space="preserve">Q3 2024</w:t>
            </w:r>
          </w:p>
        </w:tc>
        <w:tc>
          <w:tcPr/>
          <w:p>
            <w:pPr>
              <w:pStyle w:val="Compact"/>
              <w:jc w:val="left"/>
            </w:pPr>
            <w:r>
              <w:t xml:space="preserve">Roll out "Scan &amp; Go" app across all Chicago locations; Host first community health forum in Hyde Park</w:t>
            </w:r>
          </w:p>
        </w:tc>
      </w:tr>
      <w:tr>
        <w:tc>
          <w:tcPr/>
          <w:p>
            <w:pPr>
              <w:pStyle w:val="Compact"/>
              <w:jc w:val="left"/>
            </w:pPr>
            <w:r>
              <w:t xml:space="preserve">Q4 2024</w:t>
            </w:r>
          </w:p>
        </w:tc>
        <w:tc>
          <w:tcPr/>
          <w:p>
            <w:pPr>
              <w:pStyle w:val="Compact"/>
              <w:jc w:val="left"/>
            </w:pPr>
            <w:r>
              <w:t xml:space="preserve">Analyze referral data to optimize Chicago service areas; Launch annual "Chicago Radiology Impact Report"</w:t>
            </w:r>
          </w:p>
        </w:tc>
      </w:tr>
    </w:tbl>
    <w:bookmarkEnd w:id="25"/>
    <w:bookmarkStart w:id="26" w:name="X2d96bec268d5270400bdb2883447fc179a656e2"/>
    <w:p>
      <w:pPr>
        <w:pStyle w:val="Heading2"/>
      </w:pPr>
      <w:r>
        <w:t xml:space="preserve">Budget Allocation: Strategic Chicago Focus</w:t>
      </w:r>
    </w:p>
    <w:p>
      <w:pPr>
        <w:pStyle w:val="FirstParagraph"/>
      </w:pPr>
      <w:r>
        <w:t xml:space="preserve">Total Marketing Budget: $185,000 (3% of projected revenue). Allocation prioritizes high-impact Chicago initiatives:</w:t>
      </w:r>
    </w:p>
    <w:p>
      <w:pPr>
        <w:numPr>
          <w:ilvl w:val="0"/>
          <w:numId w:val="1004"/>
        </w:numPr>
        <w:pStyle w:val="Compact"/>
      </w:pPr>
      <w:r>
        <w:t xml:space="preserve">55% Digital Infrastructure ($102,750): Chicago-specific website development, Provider Portal integration</w:t>
      </w:r>
    </w:p>
    <w:p>
      <w:pPr>
        <w:numPr>
          <w:ilvl w:val="0"/>
          <w:numId w:val="1004"/>
        </w:numPr>
        <w:pStyle w:val="Compact"/>
      </w:pPr>
      <w:r>
        <w:t xml:space="preserve">25% Community Engagement ($46,250): Mobile unit operations, CTA partnerships, community events</w:t>
      </w:r>
    </w:p>
    <w:p>
      <w:pPr>
        <w:numPr>
          <w:ilvl w:val="0"/>
          <w:numId w:val="1004"/>
        </w:numPr>
        <w:pStyle w:val="Compact"/>
      </w:pPr>
      <w:r>
        <w:t xml:space="preserve">15% Patient Experience ($27,750): App development, multilingual staff training</w:t>
      </w:r>
    </w:p>
    <w:p>
      <w:pPr>
        <w:numPr>
          <w:ilvl w:val="0"/>
          <w:numId w:val="1004"/>
        </w:numPr>
        <w:pStyle w:val="Compact"/>
      </w:pPr>
      <w:r>
        <w:t xml:space="preserve">05% Analytics ($9,250): Chicago market performance tracking with quarterly optimization</w:t>
      </w:r>
    </w:p>
    <w:bookmarkEnd w:id="26"/>
    <w:bookmarkStart w:id="27" w:name="Xe38272e5a64f95b6ae96b8c3d9aef7b32efdc17"/>
    <w:p>
      <w:pPr>
        <w:pStyle w:val="Heading2"/>
      </w:pPr>
      <w:r>
        <w:t xml:space="preserve">Evaluation Framework: Measuring Success in United States Chicago</w:t>
      </w:r>
    </w:p>
    <w:p>
      <w:pPr>
        <w:pStyle w:val="FirstParagraph"/>
      </w:pPr>
      <w:r>
        <w:t xml:space="preserve">Success will be measured through three Chicago-specific metrics:</w:t>
      </w:r>
    </w:p>
    <w:p>
      <w:pPr>
        <w:numPr>
          <w:ilvl w:val="0"/>
          <w:numId w:val="1005"/>
        </w:numPr>
        <w:pStyle w:val="Compact"/>
      </w:pPr>
      <w:r>
        <w:rPr>
          <w:bCs/>
          <w:b/>
        </w:rPr>
        <w:t xml:space="preserve">Physician Retention Rate:</w:t>
      </w:r>
      <w:r>
        <w:t xml:space="preserve"> </w:t>
      </w:r>
      <w:r>
        <w:t xml:space="preserve">Track percentage of referring physicians using our practice for ≥3 consecutive scans (Target: 85% at 12 months)</w:t>
      </w:r>
    </w:p>
    <w:p>
      <w:pPr>
        <w:numPr>
          <w:ilvl w:val="0"/>
          <w:numId w:val="1005"/>
        </w:numPr>
        <w:pStyle w:val="Compact"/>
      </w:pPr>
      <w:r>
        <w:rPr>
          <w:bCs/>
          <w:b/>
        </w:rPr>
        <w:t xml:space="preserve">Chicago Patient Acquisition Cost (CAC):</w:t>
      </w:r>
      <w:r>
        <w:t xml:space="preserve"> </w:t>
      </w:r>
      <w:r>
        <w:t xml:space="preserve">Compare cost per new Chicago patient versus industry average ($150 vs. $245)</w:t>
      </w:r>
    </w:p>
    <w:bookmarkEnd w:id="27"/>
    <w:bookmarkStart w:id="28" w:name="X71935f2685ef019c73175f9f3a487fa0354535b"/>
    <w:p>
      <w:pPr>
        <w:pStyle w:val="Heading2"/>
      </w:pPr>
      <w:r>
        <w:t xml:space="preserve">Why This Marketing Plan Wins in United States Chicago</w:t>
      </w:r>
    </w:p>
    <w:p>
      <w:pPr>
        <w:pStyle w:val="FirstParagraph"/>
      </w:pPr>
      <w:r>
        <w:t xml:space="preserve">This strategic approach transcends generic radiology marketing by embedding our practice within the fabric of United States Chicago. Unlike competitors focusing on national reach, we've designed every tactic for Chicago's unique healthcare ecosystem – from addressing South Side health disparities to optimizing scheduling for downtown professionals. The Radiologist's commitment to community partnership positions us not as a vendor, but as a vital healthcare partner in the city where we practice.</w:t>
      </w:r>
    </w:p>
    <w:p>
      <w:pPr>
        <w:pStyle w:val="BodyText"/>
      </w:pPr>
      <w:r>
        <w:t xml:space="preserve">By executing this targeted Marketing Plan, our Chicago radiology practice will become synonymous with excellence in diagnostic imaging – setting new standards for speed, accessibility, and patient-centered care across the entire United States Chicago metropolitan area. This isn't just about growing a business; it's about transforming how Chicagoans experience radiology.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United States Chicago</dc:title>
  <dc:creator/>
  <dc:language>en</dc:language>
  <cp:keywords/>
  <dcterms:created xsi:type="dcterms:W3CDTF">2026-07-24T16:49:33Z</dcterms:created>
  <dcterms:modified xsi:type="dcterms:W3CDTF">2026-07-24T16:49:33Z</dcterms:modified>
</cp:coreProperties>
</file>

<file path=docProps/custom.xml><?xml version="1.0" encoding="utf-8"?>
<Properties xmlns="http://schemas.openxmlformats.org/officeDocument/2006/custom-properties" xmlns:vt="http://schemas.openxmlformats.org/officeDocument/2006/docPropsVTypes"/>
</file>