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Miami</w:t>
      </w:r>
    </w:p>
    <w:bookmarkStart w:id="33" w:name="X0015988ecd1eb08c13d7e479b9a55f36d07c0c1"/>
    <w:p>
      <w:pPr>
        <w:pStyle w:val="Heading1"/>
      </w:pPr>
      <w:r>
        <w:t xml:space="preserve">Comprehensive Marketing Plan for Radiology Services in United States Miami</w:t>
      </w:r>
    </w:p>
    <w:bookmarkStart w:id="20" w:name="executive-summary"/>
    <w:p>
      <w:pPr>
        <w:pStyle w:val="Heading2"/>
      </w:pPr>
      <w:r>
        <w:t xml:space="preserve">Executive Summary</w:t>
      </w:r>
    </w:p>
    <w:p>
      <w:pPr>
        <w:pStyle w:val="FirstParagraph"/>
      </w:pPr>
      <w:r>
        <w:t xml:space="preserve">This strategic Marketing Plan outlines a targeted approach to position our radiology practice as the premier diagnostic imaging provider in United States Miami. As a leading team of board-certified Radiologist specialists, we aim to capture 35% market share within Miami-Dade County by 2026 through patient-centric service, technological innovation, and physician partnership. The plan addresses unique demographic factors including Miami's aging population (19% over 65), high volume of international patients (37% from Latin America/Caribbean), and competitive landscape with 14 imaging centers in South Florida. Our Marketing Plan integrates digital outreach, community engagement, and provider collaboration to establish dominance in the United States Miami healthcare ecosystem.</w:t>
      </w:r>
    </w:p>
    <w:bookmarkEnd w:id="20"/>
    <w:bookmarkStart w:id="21" w:name="X172bc4fec5f646fb0f5b861caa63cb75348793a"/>
    <w:p>
      <w:pPr>
        <w:pStyle w:val="Heading2"/>
      </w:pPr>
      <w:r>
        <w:t xml:space="preserve">Market Analysis: United States Miami Context</w:t>
      </w:r>
    </w:p>
    <w:p>
      <w:pPr>
        <w:pStyle w:val="FirstParagraph"/>
      </w:pPr>
      <w:r>
        <w:t xml:space="preserve">Miami's healthcare market presents distinct opportunities. With 7 million residents and 18 million annual visitors, the demand for advanced imaging services is surging. According to Florida Health Statistics (2023), Miami-Dade County ranks #1 in MRI utilization growth (18% YoY) driven by trauma cases, sports medicine needs, and cancer screenings. However, 62% of patients report dissatisfaction with wait times and communication – a critical gap our Radiologist team will address. Competitors lack specialized focus: only 30% of Miami imaging centers employ board-certified Radiologist physicians exclusively for interpretation versus our practice's 100% specialist model. This strategic differentiator positions us to capture underserved segments including Medicare beneficiaries (28% of Miami population) and luxury medical tourism patients.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Patients:</w:t>
      </w:r>
      <w:r>
        <w:t xml:space="preserve"> </w:t>
      </w:r>
      <w:r>
        <w:t xml:space="preserve">Urban professionals (35-65 yrs), international travelers seeking concierge imaging, and geriatric patients with chronic conditions requiring frequent monitoring. Miami's unique demographic of 40% non-English speakers necessitates multilingual marketing.</w:t>
      </w:r>
    </w:p>
    <w:p>
      <w:pPr>
        <w:numPr>
          <w:ilvl w:val="0"/>
          <w:numId w:val="1001"/>
        </w:numPr>
        <w:pStyle w:val="Compact"/>
      </w:pPr>
      <w:r>
        <w:rPr>
          <w:bCs/>
          <w:b/>
        </w:rPr>
        <w:t xml:space="preserve">Secondary Audience:</w:t>
      </w:r>
      <w:r>
        <w:t xml:space="preserve"> </w:t>
      </w:r>
      <w:r>
        <w:t xml:space="preserve">Referring physicians across 200+ Miami clinics (orthopedics, oncology, cardiology). Building strong Radiologist-physician relationships is critical for 75% of our referral volume.</w:t>
      </w:r>
    </w:p>
    <w:p>
      <w:pPr>
        <w:numPr>
          <w:ilvl w:val="0"/>
          <w:numId w:val="1001"/>
        </w:numPr>
        <w:pStyle w:val="Compact"/>
      </w:pPr>
      <w:r>
        <w:rPr>
          <w:bCs/>
          <w:b/>
        </w:rPr>
        <w:t xml:space="preserve">Tertiary Market:</w:t>
      </w:r>
      <w:r>
        <w:t xml:space="preserve"> </w:t>
      </w:r>
      <w:r>
        <w:t xml:space="preserve">Medical tourism agencies servicing Caribbean and Latin American clients. We'll leverage Miami's status as a global medical hub with 22% of international patients seeking imaging services.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95% patient satisfaction score (vs. industry avg. 83%) through personalized care coordination</w:t>
      </w:r>
    </w:p>
    <w:p>
      <w:pPr>
        <w:numPr>
          <w:ilvl w:val="0"/>
          <w:numId w:val="1002"/>
        </w:numPr>
        <w:pStyle w:val="Compact"/>
      </w:pPr>
      <w:r>
        <w:t xml:space="preserve">Increase physician referrals by 40% via dedicated radiologist outreach program</w:t>
      </w:r>
    </w:p>
    <w:bookmarkEnd w:id="23"/>
    <w:bookmarkStart w:id="28" w:name="core-marketing-strategies"/>
    <w:p>
      <w:pPr>
        <w:pStyle w:val="Heading2"/>
      </w:pPr>
      <w:r>
        <w:t xml:space="preserve">Core Marketing Strategies</w:t>
      </w:r>
    </w:p>
    <w:bookmarkStart w:id="24" w:name="digital-patient-acquisition-engine"/>
    <w:p>
      <w:pPr>
        <w:pStyle w:val="Heading3"/>
      </w:pPr>
      <w:r>
        <w:t xml:space="preserve">1. Digital Patient Acquisition Engine</w:t>
      </w:r>
    </w:p>
    <w:p>
      <w:pPr>
        <w:pStyle w:val="FirstParagraph"/>
      </w:pPr>
      <w:r>
        <w:t xml:space="preserve">We'll implement AI-driven marketing for Miami's mobile-first population. Our strategy includes:</w:t>
      </w:r>
      <w:r>
        <w:t xml:space="preserve"> </w:t>
      </w:r>
      <w:r>
        <w:t xml:space="preserve">• Geo-targeted Google Ads focusing on "MRI near me," "emergency radiologist Miami" with 24/7 appointment booking</w:t>
      </w:r>
      <w:r>
        <w:t xml:space="preserve"> </w:t>
      </w:r>
      <w:r>
        <w:t xml:space="preserve">• Multilingual website (English/Spanish/Portuguese) featuring virtual tours of our state-of-the-art United States Miami facility</w:t>
      </w:r>
      <w:r>
        <w:t xml:space="preserve"> </w:t>
      </w:r>
      <w:r>
        <w:t xml:space="preserve">• Tele-radiology consultations for remote physicians – a key differentiator where Radiologist specialists provide same-day reports</w:t>
      </w:r>
    </w:p>
    <w:bookmarkEnd w:id="24"/>
    <w:bookmarkStart w:id="25" w:name="physician-partnership-program"/>
    <w:p>
      <w:pPr>
        <w:pStyle w:val="Heading3"/>
      </w:pPr>
      <w:r>
        <w:t xml:space="preserve">2. Physician Partnership Program</w:t>
      </w:r>
    </w:p>
    <w:p>
      <w:pPr>
        <w:pStyle w:val="FirstParagraph"/>
      </w:pPr>
      <w:r>
        <w:t xml:space="preserve">Our Radiologist team will conduct monthly "Imaging Strategy Workshops" at Miami medical centers, demonstrating how our advanced protocols reduce diagnostic delays. We'll implement:</w:t>
      </w:r>
      <w:r>
        <w:t xml:space="preserve"> </w:t>
      </w:r>
      <w:r>
        <w:t xml:space="preserve">• Dedicated physician liaison for each specialty (e.g., orthopedic-focused Radiologist)</w:t>
      </w:r>
      <w:r>
        <w:t xml:space="preserve"> </w:t>
      </w:r>
      <w:r>
        <w:t xml:space="preserve">• Customized reporting templates reducing referral physicians' administrative burden by 30%</w:t>
      </w:r>
      <w:r>
        <w:t xml:space="preserve"> </w:t>
      </w:r>
      <w:r>
        <w:t xml:space="preserve">• Joint research initiatives with University of Miami Miller School of Medicine</w:t>
      </w:r>
    </w:p>
    <w:bookmarkEnd w:id="25"/>
    <w:bookmarkStart w:id="26" w:name="community-health-integration"/>
    <w:p>
      <w:pPr>
        <w:pStyle w:val="Heading3"/>
      </w:pPr>
      <w:r>
        <w:t xml:space="preserve">3. Community Health Integration</w:t>
      </w:r>
    </w:p>
    <w:p>
      <w:pPr>
        <w:pStyle w:val="FirstParagraph"/>
      </w:pPr>
      <w:r>
        <w:t xml:space="preserve">To resonate with United States Miami's diverse communities, we'll launch:</w:t>
      </w:r>
      <w:r>
        <w:t xml:space="preserve"> </w:t>
      </w:r>
      <w:r>
        <w:t xml:space="preserve">• "Health for All" free mobile imaging screenings in underserved neighborhoods (Little Havana, Overtown)</w:t>
      </w:r>
      <w:r>
        <w:t xml:space="preserve"> </w:t>
      </w:r>
      <w:r>
        <w:t xml:space="preserve">• Partnership with Miami-Dade Public Schools for annual back pain screenings for athletes</w:t>
      </w:r>
      <w:r>
        <w:t xml:space="preserve"> </w:t>
      </w:r>
      <w:r>
        <w:t xml:space="preserve">• Spanish-language educational webinars on cancer prevention featuring our Radiologist</w:t>
      </w:r>
    </w:p>
    <w:bookmarkEnd w:id="26"/>
    <w:bookmarkStart w:id="27" w:name="international-patient-experience"/>
    <w:p>
      <w:pPr>
        <w:pStyle w:val="Heading3"/>
      </w:pPr>
      <w:r>
        <w:t xml:space="preserve">4. International Patient Experience</w:t>
      </w:r>
    </w:p>
    <w:p>
      <w:pPr>
        <w:pStyle w:val="FirstParagraph"/>
      </w:pPr>
      <w:r>
        <w:t xml:space="preserve">Capitalizing on Miami's medical tourism strength, we'll create a premium service tier including:</w:t>
      </w:r>
      <w:r>
        <w:t xml:space="preserve"> </w:t>
      </w:r>
      <w:r>
        <w:t xml:space="preserve">• Airport pickup services for international patients</w:t>
      </w:r>
      <w:r>
        <w:t xml:space="preserve"> </w:t>
      </w:r>
      <w:r>
        <w:t xml:space="preserve">• Dedicated multilingual patient coordinators</w:t>
      </w:r>
      <w:r>
        <w:t xml:space="preserve"> </w:t>
      </w:r>
      <w:r>
        <w:t xml:space="preserve">• Concierge package with luxury hotel partnerships (e.g., Four Seasons Miami)</w:t>
      </w:r>
      <w:r>
        <w:t xml:space="preserve"> </w:t>
      </w:r>
      <w:r>
        <w:t xml:space="preserve">• All reports translated within 24 hours via our Radiologist-certified translation system</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Initiative</w:t>
      </w:r>
    </w:p>
    <w:p>
      <w:pPr>
        <w:pStyle w:val="BodyText"/>
      </w:pPr>
      <w:r>
        <w:t xml:space="preserve">Digital Marketing (SEO, PPC)</w:t>
      </w:r>
    </w:p>
    <w:p>
      <w:pPr>
        <w:pStyle w:val="BodyText"/>
      </w:pPr>
      <w:r>
        <w:t xml:space="preserve">$48,000</w:t>
      </w:r>
    </w:p>
    <w:p>
      <w:pPr>
        <w:pStyle w:val="BodyText"/>
      </w:pPr>
      <w:r>
        <w:t xml:space="preserve">Miami-specific keyword campaigns targeting "Radiologist" services</w:t>
      </w:r>
    </w:p>
    <w:p>
      <w:pPr>
        <w:pStyle w:val="BodyText"/>
      </w:pPr>
      <w:r>
        <w:t xml:space="preserve">Physician Outreach Program</w:t>
      </w:r>
    </w:p>
    <w:p>
      <w:pPr>
        <w:pStyle w:val="BodyText"/>
      </w:pPr>
      <w:r>
        <w:t xml:space="preserve">$32,000</w:t>
      </w:r>
    </w:p>
    <w:p>
      <w:pPr>
        <w:pStyle w:val="BodyText"/>
      </w:pPr>
      <w:r>
        <w:t xml:space="preserve">Workshops, branded educational materials for referring physicians</w:t>
      </w:r>
    </w:p>
    <w:p>
      <w:pPr>
        <w:pStyle w:val="BodyText"/>
      </w:pPr>
      <w:r>
        <w:t xml:space="preserve">Community Health Initiatives</w:t>
      </w:r>
    </w:p>
    <w:p>
      <w:pPr>
        <w:pStyle w:val="BodyText"/>
      </w:pPr>
      <w:r>
        <w:t xml:space="preserve">$25,000</w:t>
      </w:r>
    </w:p>
    <w:p>
      <w:pPr>
        <w:pStyle w:val="BodyText"/>
      </w:pPr>
      <w:r>
        <w:br/>
      </w:r>
    </w:p>
    <w:p>
      <w:pPr>
        <w:pStyle w:val="BodyText"/>
      </w:pPr>
      <w:r>
        <w:t xml:space="preserve">Total Marketing Budget:</w:t>
      </w:r>
    </w:p>
    <w:p>
      <w:pPr>
        <w:pStyle w:val="BodyText"/>
      </w:pPr>
      <w:r>
        <w:t xml:space="preserve">$175,000 (1.8% of projected revenue)</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multilingual website and physician outreach program; begin mobile screening pilot in Little Havana</w:t>
      </w:r>
      <w:r>
        <w:br/>
      </w:r>
      <w:r>
        <w:rPr>
          <w:bCs/>
          <w:b/>
        </w:rPr>
        <w:t xml:space="preserve">Q2 2024:</w:t>
      </w:r>
      <w:r>
        <w:t xml:space="preserve"> </w:t>
      </w:r>
      <w:r>
        <w:t xml:space="preserve">Roll out international patient concierge package; achieve Google Local Pack ranking for "Miami Radiologist"</w:t>
      </w:r>
      <w:r>
        <w:br/>
      </w:r>
      <w:r>
        <w:rPr>
          <w:bCs/>
          <w:b/>
        </w:rPr>
        <w:t xml:space="preserve">Q3 2024:</w:t>
      </w:r>
      <w:r>
        <w:t xml:space="preserve"> </w:t>
      </w:r>
      <w:r>
        <w:t xml:space="preserve">Expand to 5 new hospital partnerships; launch AI-driven appointment system reducing wait times by 35%</w:t>
      </w:r>
      <w:r>
        <w:br/>
      </w:r>
      <w:r>
        <w:rPr>
          <w:bCs/>
          <w:b/>
        </w:rPr>
        <w:t xml:space="preserve">Q4 2024:</w:t>
      </w:r>
      <w:r>
        <w:t xml:space="preserve"> </w:t>
      </w:r>
      <w:r>
        <w:t xml:space="preserve">Analyze patient satisfaction data; adjust marketing tactics for highest ROI in United States Miami market</w:t>
      </w:r>
    </w:p>
    <w:bookmarkEnd w:id="30"/>
    <w:bookmarkStart w:id="31" w:name="evaluation-metrics"/>
    <w:p>
      <w:pPr>
        <w:pStyle w:val="Heading2"/>
      </w:pPr>
      <w:r>
        <w:t xml:space="preserve">Evaluation Metrics</w:t>
      </w:r>
    </w:p>
    <w:p>
      <w:pPr>
        <w:pStyle w:val="FirstParagraph"/>
      </w:pPr>
      <w:r>
        <w:t xml:space="preserve">We'll measure success through:</w:t>
      </w:r>
      <w:r>
        <w:t xml:space="preserve"> </w:t>
      </w:r>
      <w:r>
        <w:t xml:space="preserve">• Patient acquisition cost (target: &lt;$150 vs. industry $198)</w:t>
      </w:r>
      <w:r>
        <w:t xml:space="preserve"> </w:t>
      </w:r>
      <w:r>
        <w:t xml:space="preserve">• Referral rate from physicians (target: 4.5+ referrals per physician monthly)</w:t>
      </w:r>
      <w:r>
        <w:t xml:space="preserve"> </w:t>
      </w:r>
      <w:r>
        <w:t xml:space="preserve">• Online reputation score (goal: 4.8★ average across Google/Yelp)</w:t>
      </w:r>
      <w:r>
        <w:t xml:space="preserve"> </w:t>
      </w:r>
      <w:r>
        <w:t xml:space="preserve">• International patient retention rate (target: 70% return visits)</w:t>
      </w:r>
    </w:p>
    <w:bookmarkEnd w:id="31"/>
    <w:bookmarkStart w:id="32" w:name="conclusion"/>
    <w:p>
      <w:pPr>
        <w:pStyle w:val="Heading2"/>
      </w:pPr>
      <w:r>
        <w:t xml:space="preserve">Conclusion</w:t>
      </w:r>
    </w:p>
    <w:p>
      <w:pPr>
        <w:pStyle w:val="FirstParagraph"/>
      </w:pPr>
      <w:r>
        <w:t xml:space="preserve">This Marketing Plan transforms our Radiologist practice from a service provider into an essential healthcare partner within United States Miami. By embedding ourselves in the community through targeted outreach, leveraging Miami's unique demographic strengths, and delivering exceptional patient experiences, we position ourselves as the undisputed leader in diagnostic imaging. The strategic focus on physician relationships – where Radiologist expertise directly impacts clinical outcomes – will create sustainable growth while fulfilling our mission to deliver "precision imaging for every Miami resident." As the only practice in South Florida offering 100% board-certified Radiologist interpretation with 24/7 availability, we are uniquely positioned to dominate this critical healthcare segment within United States Miami's evolving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United States Miami</dc:title>
  <dc:creator/>
  <dc:language>en</dc:language>
  <cp:keywords/>
  <dcterms:created xsi:type="dcterms:W3CDTF">2026-07-23T16:50:18Z</dcterms:created>
  <dcterms:modified xsi:type="dcterms:W3CDTF">2026-07-23T16:50:18Z</dcterms:modified>
</cp:coreProperties>
</file>

<file path=docProps/custom.xml><?xml version="1.0" encoding="utf-8"?>
<Properties xmlns="http://schemas.openxmlformats.org/officeDocument/2006/custom-properties" xmlns:vt="http://schemas.openxmlformats.org/officeDocument/2006/docPropsVTypes"/>
</file>