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61681b0ef3e8aae2d8e2c44a1da6c3d0ab495de"/>
    <w:p>
      <w:pPr>
        <w:pStyle w:val="Heading1"/>
      </w:pPr>
      <w:r>
        <w:t xml:space="preserve">Comprehensive Marketing Plan for a Leading Radiologist Practice in Vietnam Ho Chi Minh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radiology practice in Vietnam Ho Chi Minh City (HCMC). As healthcare demands surge in one of Southeast Asia's fastest-growing urban centers, this plan positions our Radiologist as the trusted diagnostic partner for HCMC's expanding population. With 25% annual growth in medical tourism and rising chronic disease prevalence, we target capturing 15% market share within three years through culturally attuned digital engagement, hospital partnerships, and community health initiatives specifically designed for Vietnam Ho Chi Minh City's demographic needs.</w:t>
      </w:r>
    </w:p>
    <w:bookmarkEnd w:id="20"/>
    <w:bookmarkStart w:id="21" w:name="X13536a44955fef2f43811993c2a1e40d84aef18"/>
    <w:p>
      <w:pPr>
        <w:pStyle w:val="Heading2"/>
      </w:pPr>
      <w:r>
        <w:t xml:space="preserve">Market Analysis: Vietnam Ho Chi Minh City Context</w:t>
      </w:r>
    </w:p>
    <w:p>
      <w:pPr>
        <w:pStyle w:val="FirstParagraph"/>
      </w:pPr>
      <w:r>
        <w:t xml:space="preserve">HCMC's healthcare landscape presents unique opportunities. The city houses 40% of Vietnam's private hospitals and serves over 9 million residents with rapidly aging population (15% aged 60+ by 2030). However, radiology access remains fragmented: only 12% of HCMC households have regular diagnostic imaging services due to cost barriers and mistrust in digital diagnostics. Competitors like FV Hospital and International Hospital dominate premium segments but neglect mid-market affordability—a gap our Radiologist practice will fill. Cultural factors are critical: Vietnamese patients prioritize physician trust over brand names, and family consensus drives healthcare decisions (78% of HCMC families consult extended relatives before appointments).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(35-55 years)</w:t>
      </w:r>
      <w:r>
        <w:t xml:space="preserve">: Affluent expats and local executives seeking premium, English-speaking Radiologist services for annual check-ups. They value speed, bilingual care, and hospital accreditation.</w:t>
      </w:r>
    </w:p>
    <w:p>
      <w:pPr>
        <w:numPr>
          <w:ilvl w:val="0"/>
          <w:numId w:val="1001"/>
        </w:numPr>
        <w:pStyle w:val="Compact"/>
      </w:pPr>
      <w:r>
        <w:rPr>
          <w:bCs/>
          <w:b/>
        </w:rPr>
        <w:t xml:space="preserve">Chronic Disease Patients</w:t>
      </w:r>
      <w:r>
        <w:t xml:space="preserve">: Diabetics and cardiovascular patients needing regular imaging (32% of HCMC adults). Budget-conscious but prioritizing diagnostic accuracy over price.</w:t>
      </w:r>
    </w:p>
    <w:p>
      <w:pPr>
        <w:numPr>
          <w:ilvl w:val="0"/>
          <w:numId w:val="1001"/>
        </w:numPr>
        <w:pStyle w:val="Compact"/>
      </w:pPr>
      <w:r>
        <w:rPr>
          <w:bCs/>
          <w:b/>
        </w:rPr>
        <w:t xml:space="preserve">Hospital Referral Partners</w:t>
      </w:r>
      <w:r>
        <w:t xml:space="preserve">: Clinics in District 1, District 7, and Binh Thanh seeking reliable Radiologist partnerships to expand their service portfolios.</w:t>
      </w:r>
    </w:p>
    <w:p>
      <w:pPr>
        <w:numPr>
          <w:ilvl w:val="0"/>
          <w:numId w:val="1001"/>
        </w:numPr>
        <w:pStyle w:val="Compact"/>
      </w:pPr>
      <w:r>
        <w:rPr>
          <w:bCs/>
          <w:b/>
        </w:rPr>
        <w:t xml:space="preserve">Corporate Wellness Programs</w:t>
      </w:r>
      <w:r>
        <w:t xml:space="preserve">: Multinationals like Samsung Vietnam and Unilever HCMC requiring onsite imaging for employee health screenings.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Short-term (6 months):</w:t>
      </w:r>
      <w:r>
        <w:t xml:space="preserve"> </w:t>
      </w:r>
      <w:r>
        <w:t xml:space="preserve">Achieve 40% brand recognition among HCMC medical professionals through targeted conferences and digital campaigns.</w:t>
      </w:r>
    </w:p>
    <w:p>
      <w:pPr>
        <w:numPr>
          <w:ilvl w:val="0"/>
          <w:numId w:val="1002"/>
        </w:numPr>
        <w:pStyle w:val="Compact"/>
      </w:pPr>
      <w:r>
        <w:rPr>
          <w:bCs/>
          <w:b/>
        </w:rPr>
        <w:t xml:space="preserve">Mid-term (18 months):</w:t>
      </w:r>
      <w:r>
        <w:t xml:space="preserve"> </w:t>
      </w:r>
      <w:r>
        <w:t xml:space="preserve">Secure 3 hospital referral partnerships in Vietnam Ho Chi Minh City, driving 25% of patient volume.</w:t>
      </w:r>
    </w:p>
    <w:p>
      <w:pPr>
        <w:numPr>
          <w:ilvl w:val="0"/>
          <w:numId w:val="1002"/>
        </w:numPr>
        <w:pStyle w:val="Compact"/>
      </w:pPr>
      <w:r>
        <w:rPr>
          <w:bCs/>
          <w:b/>
        </w:rPr>
        <w:t xml:space="preserve">Long-term (36 months):</w:t>
      </w:r>
      <w:r>
        <w:t xml:space="preserve"> </w:t>
      </w:r>
      <w:r>
        <w:t xml:space="preserve">Become the top-rated Radiologist practice on Google Maps/HCMC (</w:t>
      </w:r>
      <w:r>
        <w:rPr>
          <w:iCs/>
          <w:i/>
        </w:rPr>
        <w:t xml:space="preserve">based on Vietnamese patient reviews</w:t>
      </w:r>
      <w:r>
        <w:t xml:space="preserve">) with 15% market share in diagnostic imaging.</w:t>
      </w:r>
    </w:p>
    <w:bookmarkEnd w:id="23"/>
    <w:bookmarkStart w:id="27" w:name="core-marketing-strategies-tactics"/>
    <w:p>
      <w:pPr>
        <w:pStyle w:val="Heading2"/>
      </w:pPr>
      <w:r>
        <w:t xml:space="preserve">Core Marketing Strategies &amp; Tactics</w:t>
      </w:r>
    </w:p>
    <w:bookmarkStart w:id="24" w:name="X8d4dc00445417d4af29433fcc1c9bc5f1ccd5c9"/>
    <w:p>
      <w:pPr>
        <w:pStyle w:val="Heading3"/>
      </w:pPr>
      <w:r>
        <w:t xml:space="preserve">1. Culturally-Integrated Digital Presence (HCMC Focus)</w:t>
      </w:r>
    </w:p>
    <w:p>
      <w:pPr>
        <w:pStyle w:val="FirstParagraph"/>
      </w:pPr>
      <w:r>
        <w:t xml:space="preserve">We reject generic digital approaches. Our website features:</w:t>
      </w:r>
    </w:p>
    <w:p>
      <w:pPr>
        <w:numPr>
          <w:ilvl w:val="0"/>
          <w:numId w:val="1003"/>
        </w:numPr>
        <w:pStyle w:val="Compact"/>
      </w:pPr>
      <w:r>
        <w:t xml:space="preserve">Vietnamese-language content with HCMC-specific health statistics (e.g., "Lung Cancer Screening in Ho Chi Minh City: 20% Higher Risk Than National Average")</w:t>
      </w:r>
    </w:p>
    <w:p>
      <w:pPr>
        <w:numPr>
          <w:ilvl w:val="0"/>
          <w:numId w:val="1003"/>
        </w:numPr>
        <w:pStyle w:val="Compact"/>
      </w:pPr>
      <w:r>
        <w:t xml:space="preserve">Live chat with Vietnamese-speaking staff during peak hours (7am-9pm HCMC time)</w:t>
      </w:r>
    </w:p>
    <w:p>
      <w:pPr>
        <w:numPr>
          <w:ilvl w:val="0"/>
          <w:numId w:val="1003"/>
        </w:numPr>
        <w:pStyle w:val="Compact"/>
      </w:pPr>
      <w:r>
        <w:t xml:space="preserve">Facebook/Instagram campaigns using local influencers (e.g., wellness coaches from District 5) demonstrating patient journeys</w:t>
      </w:r>
    </w:p>
    <w:p>
      <w:pPr>
        <w:pStyle w:val="FirstParagraph"/>
      </w:pPr>
      <w:r>
        <w:t xml:space="preserve">*Tactic: Partner with Zalo (Vietnam's dominant messaging app) for appointment reminders and health tips, increasing follow-up rates by 35%.</w:t>
      </w:r>
    </w:p>
    <w:bookmarkEnd w:id="24"/>
    <w:bookmarkStart w:id="25" w:name="hospital-partnership-ecosystem"/>
    <w:p>
      <w:pPr>
        <w:pStyle w:val="Heading3"/>
      </w:pPr>
      <w:r>
        <w:t xml:space="preserve">2. Hospital Partnership Ecosystem</w:t>
      </w:r>
    </w:p>
    <w:p>
      <w:pPr>
        <w:pStyle w:val="FirstParagraph"/>
      </w:pPr>
      <w:r>
        <w:t xml:space="preserve">Building strategic alliances is non-negotiable in Vietnam Ho Chi Minh City healthcare. Our Radiologist practice will:</w:t>
      </w:r>
    </w:p>
    <w:p>
      <w:pPr>
        <w:numPr>
          <w:ilvl w:val="0"/>
          <w:numId w:val="1004"/>
        </w:numPr>
        <w:pStyle w:val="Compact"/>
      </w:pPr>
      <w:r>
        <w:t xml:space="preserve">Create a "Diagnostic Network" with 10+ clinics (e.g., Vinmec, CMC) offering co-branded referrals</w:t>
      </w:r>
    </w:p>
    <w:p>
      <w:pPr>
        <w:numPr>
          <w:ilvl w:val="0"/>
          <w:numId w:val="1004"/>
        </w:numPr>
        <w:pStyle w:val="Compact"/>
      </w:pPr>
      <w:r>
        <w:t xml:space="preserve">Host quarterly "Radiology Roundtables" at HCMC hospitals featuring the lead Radiologist discussing case studies</w:t>
      </w:r>
    </w:p>
    <w:p>
      <w:pPr>
        <w:numPr>
          <w:ilvl w:val="0"/>
          <w:numId w:val="1004"/>
        </w:numPr>
        <w:pStyle w:val="Compact"/>
      </w:pPr>
      <w:r>
        <w:t xml:space="preserve">Develop bundled packages for hospitals: e.g., "Diabetes Package" (blood test + ultrasound + consultation)</w:t>
      </w:r>
    </w:p>
    <w:bookmarkEnd w:id="25"/>
    <w:bookmarkStart w:id="26" w:name="community-trust-building"/>
    <w:p>
      <w:pPr>
        <w:pStyle w:val="Heading3"/>
      </w:pPr>
      <w:r>
        <w:t xml:space="preserve">3. Community Trust Building</w:t>
      </w:r>
    </w:p>
    <w:p>
      <w:pPr>
        <w:pStyle w:val="FirstParagraph"/>
      </w:pPr>
      <w:r>
        <w:t xml:space="preserve">Beyond transactions, we foster community belonging:</w:t>
      </w:r>
    </w:p>
    <w:p>
      <w:pPr>
        <w:numPr>
          <w:ilvl w:val="0"/>
          <w:numId w:val="1005"/>
        </w:numPr>
        <w:pStyle w:val="Compact"/>
      </w:pPr>
      <w:r>
        <w:rPr>
          <w:iCs/>
          <w:i/>
        </w:rPr>
        <w:t xml:space="preserve">"Healthcare for All" Initiative:</w:t>
      </w:r>
      <w:r>
        <w:t xml:space="preserve"> </w:t>
      </w:r>
      <w:r>
        <w:t xml:space="preserve">Free monthly imaging screenings at local community centers (e.g., Tan Binh District) focusing on early detection of HCMC-prevalent conditions like hepatitis and hypertension</w:t>
      </w:r>
    </w:p>
    <w:p>
      <w:pPr>
        <w:numPr>
          <w:ilvl w:val="0"/>
          <w:numId w:val="1005"/>
        </w:numPr>
        <w:pStyle w:val="Compact"/>
      </w:pPr>
      <w:r>
        <w:t xml:space="preserve">Workshops in Vietnamese: "Understanding Your MRI Report" at senior citizen centers, hosted by the Radiologist</w:t>
      </w:r>
    </w:p>
    <w:p>
      <w:pPr>
        <w:numPr>
          <w:ilvl w:val="0"/>
          <w:numId w:val="1005"/>
        </w:numPr>
        <w:pStyle w:val="Compact"/>
      </w:pPr>
      <w:r>
        <w:t xml:space="preserve">Partnerships with Viet Nam Red Cross for health camps in suburban HCMC areas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Marketing (Facebook/Zalo Ads, SEO for HCMC keywords)</w:t>
      </w:r>
    </w:p>
    <w:p>
      <w:pPr>
        <w:pStyle w:val="BodyText"/>
      </w:pPr>
      <w:r>
        <w:t xml:space="preserve">35%</w:t>
      </w:r>
    </w:p>
    <w:p>
      <w:pPr>
        <w:pStyle w:val="BodyText"/>
      </w:pPr>
      <w:r>
        <w:t xml:space="preserve">Taps into Vietnam's 92% social media penetration; targets HCMC-specific search terms like "radiology near District 1"</w:t>
      </w:r>
    </w:p>
    <w:p>
      <w:pPr>
        <w:pStyle w:val="BodyText"/>
      </w:pPr>
      <w:r>
        <w:t xml:space="preserve">Hospital Partnership Development</w:t>
      </w:r>
    </w:p>
    <w:p>
      <w:pPr>
        <w:pStyle w:val="BodyText"/>
      </w:pPr>
      <w:r>
        <w:t xml:space="preserve">25%</w:t>
      </w:r>
    </w:p>
    <w:p>
      <w:pPr>
        <w:pStyle w:val="BodyText"/>
      </w:pPr>
      <w:r>
        <w:t xml:space="preserve">Builds referral pipeline critical for Radiologist credibility in HCMC healthcare system</w:t>
      </w:r>
    </w:p>
    <w:p>
      <w:pPr>
        <w:pStyle w:val="BodyText"/>
      </w:pPr>
      <w:r>
        <w:t xml:space="preserve">Community Health Events</w:t>
      </w:r>
    </w:p>
    <w:p>
      <w:pPr>
        <w:pStyle w:val="BodyText"/>
      </w:pPr>
      <w:r>
        <w:t xml:space="preserve">20%</w:t>
      </w:r>
    </w:p>
    <w:p>
      <w:pPr>
        <w:pStyle w:val="BodyText"/>
      </w:pPr>
      <w:r>
        <w:t xml:space="preserve">Leverages Vietnam's community-centric culture; generates authentic word-of-mouth</w:t>
      </w:r>
    </w:p>
    <w:p>
      <w:pPr>
        <w:pStyle w:val="BodyText"/>
      </w:pPr>
      <w:r>
        <w:t xml:space="preserve">Content Creation (Vietnamese materials)</w:t>
      </w:r>
    </w:p>
    <w:p>
      <w:pPr>
        <w:pStyle w:val="BodyText"/>
      </w:pPr>
      <w:r>
        <w:t xml:space="preserve">15%</w:t>
      </w:r>
    </w:p>
    <w:p>
      <w:pPr>
        <w:pStyle w:val="BodyText"/>
      </w:pPr>
      <w:r>
        <w:t xml:space="preserve">Cultural alignment essential for Radiologist trust in Vietnam context</w:t>
      </w:r>
    </w:p>
    <w:p>
      <w:pPr>
        <w:pStyle w:val="BodyText"/>
      </w:pPr>
      <w:r>
        <w:t xml:space="preserve">Evaluation &amp; Analytics</w:t>
      </w:r>
    </w:p>
    <w:p>
      <w:pPr>
        <w:pStyle w:val="BodyText"/>
      </w:pPr>
      <w:r>
        <w:t xml:space="preserve">5%</w:t>
      </w:r>
    </w:p>
    <w:p>
      <w:pPr>
        <w:pStyle w:val="BodyText"/>
      </w:pPr>
      <w:r>
        <w:t xml:space="preserve">Tracks HCMC-specific KPIs like "local referral rate"</w:t>
      </w:r>
    </w:p>
    <w:bookmarkEnd w:id="28"/>
    <w:bookmarkStart w:id="29" w:name="X21b2d4c085bedd93e4b8a996d212e21a3aa88ba"/>
    <w:p>
      <w:pPr>
        <w:pStyle w:val="Heading2"/>
      </w:pPr>
      <w:r>
        <w:t xml:space="preserve">Evaluation Framework: Measuring Success in Vietnam Ho Chi Minh City</w:t>
      </w:r>
    </w:p>
    <w:p>
      <w:pPr>
        <w:pStyle w:val="FirstParagraph"/>
      </w:pPr>
      <w:r>
        <w:t xml:space="preserve">We measure success through metrics reflecting HCMC's unique healthcare dynamics:</w:t>
      </w:r>
    </w:p>
    <w:p>
      <w:pPr>
        <w:numPr>
          <w:ilvl w:val="0"/>
          <w:numId w:val="1006"/>
        </w:numPr>
        <w:pStyle w:val="Compact"/>
      </w:pPr>
      <w:r>
        <w:rPr>
          <w:bCs/>
          <w:b/>
        </w:rPr>
        <w:t xml:space="preserve">Brand Trust Index:</w:t>
      </w:r>
      <w:r>
        <w:t xml:space="preserve"> </w:t>
      </w:r>
      <w:r>
        <w:t xml:space="preserve">Quarterly surveys measuring "Likelihood to Recommend" among Vietnamese patients (target: 85%+)</w:t>
      </w:r>
    </w:p>
    <w:p>
      <w:pPr>
        <w:numPr>
          <w:ilvl w:val="0"/>
          <w:numId w:val="1006"/>
        </w:numPr>
        <w:pStyle w:val="Compact"/>
      </w:pPr>
      <w:r>
        <w:rPr>
          <w:bCs/>
          <w:b/>
        </w:rPr>
        <w:t xml:space="preserve">Local Partnership Rate:</w:t>
      </w:r>
      <w:r>
        <w:t xml:space="preserve"> </w:t>
      </w:r>
      <w:r>
        <w:t xml:space="preserve">% of patients referred through HCMC hospitals (target: 30% by Year 2)</w:t>
      </w:r>
    </w:p>
    <w:p>
      <w:pPr>
        <w:numPr>
          <w:ilvl w:val="0"/>
          <w:numId w:val="1006"/>
        </w:numPr>
        <w:pStyle w:val="Compact"/>
      </w:pPr>
      <w:r>
        <w:rPr>
          <w:bCs/>
          <w:b/>
        </w:rPr>
        <w:t xml:space="preserve">Cultural Engagement Score:</w:t>
      </w:r>
      <w:r>
        <w:t xml:space="preserve"> </w:t>
      </w:r>
      <w:r>
        <w:t xml:space="preserve">Social media sentiment analysis in Vietnamese language (track #radiologyhcmc mentions)</w:t>
      </w:r>
    </w:p>
    <w:p>
      <w:pPr>
        <w:numPr>
          <w:ilvl w:val="0"/>
          <w:numId w:val="1006"/>
        </w:numPr>
        <w:pStyle w:val="Compact"/>
      </w:pPr>
      <w:r>
        <w:rPr>
          <w:bCs/>
          <w:b/>
        </w:rPr>
        <w:t xml:space="preserve">Accessibility Metrics:</w:t>
      </w:r>
      <w:r>
        <w:t xml:space="preserve"> </w:t>
      </w:r>
      <w:r>
        <w:t xml:space="preserve">Average wait time vs. HCMC industry standard (target: 24 hours for urgent cases)</w:t>
      </w:r>
    </w:p>
    <w:bookmarkEnd w:id="29"/>
    <w:bookmarkStart w:id="30" w:name="X6c3f24f9cb964408105c1b1b81f854300718252"/>
    <w:p>
      <w:pPr>
        <w:pStyle w:val="Heading2"/>
      </w:pPr>
      <w:r>
        <w:t xml:space="preserve">Why This Marketing Plan Succeeds in Vietnam Ho Chi Minh City</w:t>
      </w:r>
    </w:p>
    <w:p>
      <w:pPr>
        <w:pStyle w:val="FirstParagraph"/>
      </w:pPr>
      <w:r>
        <w:t xml:space="preserve">This plan transcends generic marketing by embedding the Radiologist's role within HCMC's cultural and healthcare reality. Unlike competitors focused solely on technology, we prioritize human connection—addressing Vietnam's #1 healthcare barrier: trust. By operating with Vietnamese staff, speaking Vietnamese at all touchpoints, and hosting community events in local neighborhoods (not just luxury districts), our Radiologist practice becomes a neighborhood institution rather than a clinical service. The strategy acknowledges that in Vietnam Ho Chi Minh City, patients don't choose hospitals—they choose physicians they know and respect.</w:t>
      </w:r>
    </w:p>
    <w:bookmarkEnd w:id="30"/>
    <w:bookmarkStart w:id="31" w:name="conclusion"/>
    <w:p>
      <w:pPr>
        <w:pStyle w:val="Heading2"/>
      </w:pPr>
      <w:r>
        <w:t xml:space="preserve">Conclusion</w:t>
      </w:r>
    </w:p>
    <w:p>
      <w:pPr>
        <w:pStyle w:val="FirstParagraph"/>
      </w:pPr>
      <w:r>
        <w:t xml:space="preserve">For the Radiologist seeking dominance in Vietnam Ho Chi Minh City, this Marketing Plan delivers actionable precision. It transforms diagnostic imaging from a transaction into a trusted community relationship—a necessity for sustainable growth in HCMC's competitive healthcare market. By year three, our Radiologist will not merely be "the best" but the expected standard for quality and accessibility across Vietnam's largest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Vietnam Ho Chi Minh City</dc:title>
  <dc:creator/>
  <dc:language>en</dc:language>
  <cp:keywords/>
  <dcterms:created xsi:type="dcterms:W3CDTF">2026-07-24T06:38:15Z</dcterms:created>
  <dcterms:modified xsi:type="dcterms:W3CDTF">2026-07-24T06:38:15Z</dcterms:modified>
</cp:coreProperties>
</file>

<file path=docProps/custom.xml><?xml version="1.0" encoding="utf-8"?>
<Properties xmlns="http://schemas.openxmlformats.org/officeDocument/2006/custom-properties" xmlns:vt="http://schemas.openxmlformats.org/officeDocument/2006/docPropsVTypes"/>
</file>