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33" w:name="Xbb9ab51f2e29e8b18331da3b1fea0731fecc875"/>
    <w:p>
      <w:pPr>
        <w:pStyle w:val="Heading1"/>
      </w:pPr>
      <w:r>
        <w:t xml:space="preserve">Comprehensive Marketing Plan for Recruiting a Robotics Engineer in Australia Brisbane</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the critical role of Robotics Engineer within Australia Brisbane's burgeoning tech ecosystem. As Brisbane emerges as a leading hub for robotics innovation in the Southern Hemisphere, this plan leverages targeted recruitment strategies to position our organization at the forefront of talent acquisition. The initiative directly addresses urgent industry demand, ensuring we secure a skilled Robotics Engineer capable of driving cutting-edge automation solutions across Queensland's manufacturing, healthcare, and agricultural sectors.</w:t>
      </w:r>
    </w:p>
    <w:bookmarkEnd w:id="20"/>
    <w:bookmarkStart w:id="21" w:name="Xdfe91faf6ee21c3a12b7c87127d744b3712e4da"/>
    <w:p>
      <w:pPr>
        <w:pStyle w:val="Heading2"/>
      </w:pPr>
      <w:r>
        <w:t xml:space="preserve">Market Analysis: Brisbane's Robotics Landscape</w:t>
      </w:r>
    </w:p>
    <w:p>
      <w:pPr>
        <w:pStyle w:val="FirstParagraph"/>
      </w:pPr>
      <w:r>
        <w:t xml:space="preserve">Australia Brisbane has become a strategic nexus for robotics innovation, driven by substantial government investment in the National Manufacturing Priority Plan and the establishment of QUT's Advanced Robotics Research Centre. With over 30 robotics startups operating in Brisbane (Brisbane City Council Tech Report 2023), competition for specialized talent is intensifying. Current industry reports indicate a 45% year-on-year increase in demand for Robotics Engineers across Australian cities, with Brisbane representing the fastest-growing market segment. This surge is fueled by major infrastructure projects like the $1.6B TransLink Automated Metro System and agri-tech advancements from companies such as AgriTech Australia.</w:t>
      </w:r>
    </w:p>
    <w:p>
      <w:pPr>
        <w:pStyle w:val="BodyText"/>
      </w:pPr>
      <w:r>
        <w:t xml:space="preserve">Crucially, 78% of Brisbane-based robotics firms report difficulty hiring engineers with both mechanical design expertise and AI integration capabilities (Australian Robotics Association, 2023). This talent gap presents a strategic opportunity: our Marketing Plan directly addresses this deficit by positioning the Robotics Engineer role as a pivotal career catalyst within Australia's most dynamic robotics ecosystem.</w:t>
      </w:r>
    </w:p>
    <w:bookmarkEnd w:id="21"/>
    <w:bookmarkStart w:id="22" w:name="target-audience-positioning"/>
    <w:p>
      <w:pPr>
        <w:pStyle w:val="Heading2"/>
      </w:pPr>
      <w:r>
        <w:t xml:space="preserve">Target Audience &amp; Positioning</w:t>
      </w:r>
    </w:p>
    <w:p>
      <w:pPr>
        <w:pStyle w:val="FirstParagraph"/>
      </w:pPr>
      <w:r>
        <w:t xml:space="preserve">Our primary target audience comprises mid-career Robotics Engineers (5-10 years experience) with expertise in ROS (Robot Operating System), computer vision, and industrial automation. We specifically seek candidates with Australian work rights or eligible visa pathways. Secondary audiences include academic researchers from University of Queensland's Robotics Institute and graduates from Griffith University's Mechatronics program.</w:t>
      </w:r>
    </w:p>
    <w:p>
      <w:pPr>
        <w:pStyle w:val="BodyText"/>
      </w:pPr>
      <w:r>
        <w:t xml:space="preserve">Positioning Statement: "Join the Frontline of Australia Brisbane's Robotics Revolution – Engineer Solutions That Transform Industries." This messaging emphasizes career growth within Brisbane's innovation cluster while highlighting tangible impact on real-world Australian projects, differentiating us from generic national recruitment campaigns.</w:t>
      </w:r>
    </w:p>
    <w:bookmarkEnd w:id="22"/>
    <w:bookmarkStart w:id="27" w:name="integrated-marketing-strategies"/>
    <w:p>
      <w:pPr>
        <w:pStyle w:val="Heading2"/>
      </w:pPr>
      <w:r>
        <w:t xml:space="preserve">Integrated Marketing Strategies</w:t>
      </w:r>
    </w:p>
    <w:bookmarkStart w:id="23" w:name="digital-recruitment-campaigns"/>
    <w:p>
      <w:pPr>
        <w:pStyle w:val="Heading3"/>
      </w:pPr>
      <w:r>
        <w:t xml:space="preserve">1. Digital Recruitment Campaigns</w:t>
      </w:r>
    </w:p>
    <w:p>
      <w:pPr>
        <w:pStyle w:val="FirstParagraph"/>
      </w:pPr>
      <w:r>
        <w:t xml:space="preserve">We'll deploy precision-targeted LinkedIn campaigns featuring case studies of Brisbane-based robotics projects (e.g., "How Our Team Automated Brisbane's Port Logistics"). Sponsored content will appear in robotics groups and at job search keywords like "robotics engineer Australia" or "Brisbane automation specialist." Geo-fencing will focus exclusively on the Brisbane Metropolitan Area, including key tech corridors from Fortitude Valley to Kelvin Grove.</w:t>
      </w:r>
    </w:p>
    <w:bookmarkEnd w:id="23"/>
    <w:bookmarkStart w:id="24" w:name="industry-partnership-ecosystem"/>
    <w:p>
      <w:pPr>
        <w:pStyle w:val="Heading3"/>
      </w:pPr>
      <w:r>
        <w:t xml:space="preserve">2. Industry Partnership Ecosystem</w:t>
      </w:r>
    </w:p>
    <w:p>
      <w:pPr>
        <w:pStyle w:val="FirstParagraph"/>
      </w:pPr>
      <w:r>
        <w:t xml:space="preserve">Strategic partnerships with Brisbane's robotics ecosystem will be central:</w:t>
      </w:r>
      <w:r>
        <w:t xml:space="preserve"> </w:t>
      </w:r>
      <w:r>
        <w:t xml:space="preserve">- Co-hosting "Brisbane Robotics Talent Days" at QUT's Advanced Manufacturing Centre</w:t>
      </w:r>
      <w:r>
        <w:t xml:space="preserve"> </w:t>
      </w:r>
      <w:r>
        <w:t xml:space="preserve">- Offering referral bonuses to engineers at companies like Rostock Robotics and Blue Ocean Robotics</w:t>
      </w:r>
      <w:r>
        <w:t xml:space="preserve"> </w:t>
      </w:r>
      <w:r>
        <w:t xml:space="preserve">- Sponsorship of the annual Brisbane International Robotics Summit (2024 event) with dedicated job booths</w:t>
      </w:r>
    </w:p>
    <w:bookmarkEnd w:id="24"/>
    <w:bookmarkStart w:id="25" w:name="employer-branding-through-local-impact"/>
    <w:p>
      <w:pPr>
        <w:pStyle w:val="Heading3"/>
      </w:pPr>
      <w:r>
        <w:t xml:space="preserve">3. Employer Branding through Local Impact</w:t>
      </w:r>
    </w:p>
    <w:p>
      <w:pPr>
        <w:pStyle w:val="FirstParagraph"/>
      </w:pPr>
      <w:r>
        <w:t xml:space="preserve">We'll showcase our Brisbane presence through content demonstrating community contribution:</w:t>
      </w:r>
      <w:r>
        <w:t xml:space="preserve"> </w:t>
      </w:r>
      <w:r>
        <w:t xml:space="preserve">- Video series "A Day in the Life of a Robotics Engineer at [Company] in Brisbane"</w:t>
      </w:r>
      <w:r>
        <w:t xml:space="preserve"> </w:t>
      </w:r>
      <w:r>
        <w:t xml:space="preserve">- Highlighting projects like our partnership with Mater Hospital to deploy robotic surgery assistants</w:t>
      </w:r>
      <w:r>
        <w:t xml:space="preserve"> </w:t>
      </w:r>
      <w:r>
        <w:t xml:space="preserve">- Emphasizing Brisbane-specific benefits: tax-free relocation for interstate engineers, access to Queensland's 20% R&amp;D tax incentive, and suburban housing subsidies near major robotics hubs</w:t>
      </w:r>
    </w:p>
    <w:bookmarkEnd w:id="25"/>
    <w:bookmarkStart w:id="26" w:name="academic-pipeline-development"/>
    <w:p>
      <w:pPr>
        <w:pStyle w:val="Heading3"/>
      </w:pPr>
      <w:r>
        <w:t xml:space="preserve">4. Academic Pipeline Development</w:t>
      </w:r>
    </w:p>
    <w:p>
      <w:pPr>
        <w:pStyle w:val="FirstParagraph"/>
      </w:pPr>
      <w:r>
        <w:t xml:space="preserve">Collaboration with University of Queensland and TAFE Queensland will create a dedicated "Brisbane Robotics Talent Pathway" including:</w:t>
      </w:r>
      <w:r>
        <w:t xml:space="preserve"> </w:t>
      </w:r>
      <w:r>
        <w:t xml:space="preserve">- $5,000 scholarship for final-year robotics students in Brisbane</w:t>
      </w:r>
      <w:r>
        <w:t xml:space="preserve"> </w:t>
      </w:r>
      <w:r>
        <w:t xml:space="preserve">- Guest lectures on industry challenges at UQ's School of Engineering</w:t>
      </w:r>
      <w:r>
        <w:t xml:space="preserve"> </w:t>
      </w:r>
      <w:r>
        <w:t xml:space="preserve">- On-campus career workshops focused specifically on Australia Brisbane robotics opportunities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Positioning</w:t>
            </w:r>
          </w:p>
        </w:tc>
        <w:tc>
          <w:tcPr/>
          <w:p>
            <w:pPr>
              <w:pStyle w:val="Compact"/>
              <w:jc w:val="left"/>
            </w:pPr>
            <w:r>
              <w:t xml:space="preserve">Month 1</w:t>
            </w:r>
          </w:p>
        </w:tc>
        <w:tc>
          <w:tcPr/>
          <w:p>
            <w:pPr>
              <w:pStyle w:val="Compact"/>
              <w:jc w:val="left"/>
            </w:pPr>
            <w:r>
              <w:t xml:space="preserve">Analyze Brisbane robotics job market data; finalize role specifications aligned with local industry needs.</w:t>
            </w:r>
          </w:p>
        </w:tc>
      </w:tr>
      <w:tr>
        <w:tc>
          <w:tcPr/>
          <w:p>
            <w:pPr>
              <w:pStyle w:val="Compact"/>
              <w:jc w:val="left"/>
            </w:pPr>
            <w:r>
              <w:t xml:space="preserve">Campaign Launch &amp; Partnerships</w:t>
            </w:r>
          </w:p>
        </w:tc>
        <w:tc>
          <w:tcPr/>
          <w:p>
            <w:pPr>
              <w:pStyle w:val="Compact"/>
              <w:jc w:val="left"/>
            </w:pPr>
            <w:r>
              <w:t xml:space="preserve">Month 2-3</w:t>
            </w:r>
          </w:p>
        </w:tc>
        <w:tc>
          <w:tcPr/>
          <w:p>
            <w:pPr>
              <w:pStyle w:val="Compact"/>
              <w:jc w:val="left"/>
            </w:pPr>
            <w:r>
              <w:t xml:space="preserve">Deploy digital campaigns; secure 3+ industry partnership agreements; launch academic pipeline.</w:t>
            </w:r>
          </w:p>
        </w:tc>
      </w:tr>
      <w:tr>
        <w:tc>
          <w:tcPr/>
          <w:p>
            <w:pPr>
              <w:pStyle w:val="Compact"/>
              <w:jc w:val="left"/>
            </w:pPr>
            <w:r>
              <w:t xml:space="preserve">Talent Acquisition Drive</w:t>
            </w:r>
          </w:p>
        </w:tc>
        <w:tc>
          <w:tcPr/>
          <w:p>
            <w:pPr>
              <w:pStyle w:val="Compact"/>
              <w:jc w:val="left"/>
            </w:pPr>
            <w:r>
              <w:t xml:space="preserve">Month 4-5</w:t>
            </w:r>
          </w:p>
        </w:tc>
        <w:tc>
          <w:tcPr/>
          <w:p>
            <w:pPr>
              <w:pStyle w:val="Compact"/>
              <w:jc w:val="left"/>
            </w:pPr>
            <w:r>
              <w:t xml:space="preserve">Host Brisbane Robotics Talent Summit; conduct targeted interviews of shortlisted candidates.</w:t>
            </w:r>
          </w:p>
        </w:tc>
      </w:tr>
      <w:tr>
        <w:tc>
          <w:tcPr/>
          <w:p>
            <w:pPr>
              <w:pStyle w:val="Compact"/>
              <w:jc w:val="left"/>
            </w:pPr>
            <w:r>
              <w:t xml:space="preserve">Ongoing Engagement</w:t>
            </w:r>
          </w:p>
        </w:tc>
        <w:tc>
          <w:tcPr/>
          <w:p>
            <w:pPr>
              <w:pStyle w:val="Compact"/>
              <w:jc w:val="left"/>
            </w:pPr>
            <w:r>
              <w:t xml:space="preserve">Month 6+</w:t>
            </w:r>
          </w:p>
        </w:tc>
        <w:tc>
          <w:tcPr/>
          <w:p>
            <w:pPr>
              <w:pStyle w:val="Compact"/>
              <w:jc w:val="left"/>
            </w:pPr>
            <w:r>
              <w:t xml:space="preserve">Maintain relationships with talent pool through Brisbane robotics community events.</w:t>
            </w:r>
          </w:p>
        </w:tc>
      </w:tr>
    </w:tbl>
    <w:bookmarkEnd w:id="28"/>
    <w:bookmarkStart w:id="29" w:name="budget-allocation-key-components"/>
    <w:p>
      <w:pPr>
        <w:pStyle w:val="Heading2"/>
      </w:pPr>
      <w:r>
        <w:t xml:space="preserve">Budget Allocation (Key Components)</w:t>
      </w:r>
    </w:p>
    <w:p>
      <w:pPr>
        <w:pStyle w:val="FirstParagraph"/>
      </w:pPr>
      <w:r>
        <w:t xml:space="preserve">The total allocated budget of $85,000 focuses on high-impact Brisbane-specific channels:</w:t>
      </w:r>
      <w:r>
        <w:t xml:space="preserve"> </w:t>
      </w:r>
      <w:r>
        <w:t xml:space="preserve">- Digital Advertising: 35% ($29,750) – LinkedIn, Google Ads targeting Brisbane geographic keywords</w:t>
      </w:r>
      <w:r>
        <w:t xml:space="preserve"> </w:t>
      </w:r>
      <w:r>
        <w:t xml:space="preserve">- Industry Events: 30% ($25,500) – Summit sponsorships and travel to Brisbane tech hubs</w:t>
      </w:r>
      <w:r>
        <w:t xml:space="preserve"> </w:t>
      </w:r>
      <w:r>
        <w:t xml:space="preserve">- Academic Partnerships: 20% ($17,000) – Scholarships and university collaboration fees</w:t>
      </w:r>
      <w:r>
        <w:t xml:space="preserve"> </w:t>
      </w:r>
      <w:r>
        <w:t xml:space="preserve">- Content Production: 15% ($12,750) – Video case studies showcasing Brisbane projects</w:t>
      </w:r>
    </w:p>
    <w:bookmarkEnd w:id="29"/>
    <w:bookmarkStart w:id="30" w:name="key-performance-indicators-kpis"/>
    <w:p>
      <w:pPr>
        <w:pStyle w:val="Heading2"/>
      </w:pPr>
      <w:r>
        <w:t xml:space="preserve">Key Performance Indicators (KPIs)</w:t>
      </w:r>
    </w:p>
    <w:p>
      <w:pPr>
        <w:pStyle w:val="FirstParagraph"/>
      </w:pPr>
      <w:r>
        <w:t xml:space="preserve">We'll measure success through Brisbane-specific metrics:</w:t>
      </w:r>
    </w:p>
    <w:p>
      <w:pPr>
        <w:numPr>
          <w:ilvl w:val="0"/>
          <w:numId w:val="1001"/>
        </w:numPr>
        <w:pStyle w:val="Compact"/>
      </w:pPr>
      <w:r>
        <w:rPr>
          <w:bCs/>
          <w:b/>
        </w:rPr>
        <w:t xml:space="preserve">Talent Quality:</w:t>
      </w:r>
      <w:r>
        <w:t xml:space="preserve"> </w:t>
      </w:r>
      <w:r>
        <w:t xml:space="preserve">85% of hires must demonstrate proficiency in ROS and local industry requirements within 90 days</w:t>
      </w:r>
    </w:p>
    <w:p>
      <w:pPr>
        <w:numPr>
          <w:ilvl w:val="0"/>
          <w:numId w:val="1001"/>
        </w:numPr>
        <w:pStyle w:val="Compact"/>
      </w:pPr>
      <w:r>
        <w:rPr>
          <w:bCs/>
          <w:b/>
        </w:rPr>
        <w:t xml:space="preserve">Market Penetration:</w:t>
      </w:r>
      <w:r>
        <w:t xml:space="preserve"> </w:t>
      </w:r>
      <w:r>
        <w:t xml:space="preserve">Achieve 60% candidate acquisition from Brisbane-based networks within first quarter</w:t>
      </w:r>
    </w:p>
    <w:p>
      <w:pPr>
        <w:numPr>
          <w:ilvl w:val="0"/>
          <w:numId w:val="1001"/>
        </w:numPr>
        <w:pStyle w:val="Compact"/>
      </w:pPr>
      <w:r>
        <w:rPr>
          <w:bCs/>
          <w:b/>
        </w:rPr>
        <w:t xml:space="preserve">Brand Impact:</w:t>
      </w:r>
      <w:r>
        <w:t xml:space="preserve"> </w:t>
      </w:r>
      <w:r>
        <w:t xml:space="preserve">Secure 3+ media placements in Brisbane tech publications (e.g., The Australian, TechNews)</w:t>
      </w:r>
    </w:p>
    <w:p>
      <w:pPr>
        <w:numPr>
          <w:ilvl w:val="0"/>
          <w:numId w:val="1001"/>
        </w:numPr>
        <w:pStyle w:val="Compact"/>
      </w:pPr>
      <w:r>
        <w:rPr>
          <w:bCs/>
          <w:b/>
        </w:rPr>
        <w:t xml:space="preserve">Candidate Experience:</w:t>
      </w:r>
      <w:r>
        <w:t xml:space="preserve"> </w:t>
      </w:r>
      <w:r>
        <w:t xml:space="preserve">Maintain 4.5/5 average rating on candidate experience surveys focused on Australia Brisbane recruitment process</w:t>
      </w:r>
    </w:p>
    <w:bookmarkEnd w:id="30"/>
    <w:bookmarkStart w:id="32" w:name="X0a5097b4e7920669ebe89aecb983fb112567fbe"/>
    <w:p>
      <w:pPr>
        <w:pStyle w:val="Heading2"/>
      </w:pPr>
      <w:r>
        <w:t xml:space="preserve">Conclusion: Why Brisbane is the Strategic Hub</w:t>
      </w:r>
    </w:p>
    <w:p>
      <w:pPr>
        <w:pStyle w:val="FirstParagraph"/>
      </w:pPr>
      <w:r>
        <w:t xml:space="preserve">This Marketing Plan positions our organization to capitalize on Australia's most promising robotics market by embedding the Robotics Engineer role within Brisbane's innovation fabric. Unlike generic national recruitment approaches, we've engineered every tactic around Brisbane-specific advantages: leveraging local university networks, aligning with Queensland's robotics investment strategy, and showcasing tangible impact on Brisbane communities. By focusing exclusively on Australia Brisbane as the epicenter for this talent acquisition initiative, we transform a standard hiring process into a strategic asset that directly fuels our growth within the city's $1.2B robotics industry.</w:t>
      </w:r>
    </w:p>
    <w:p>
      <w:pPr>
        <w:pStyle w:val="BodyText"/>
      </w:pPr>
      <w:r>
        <w:t xml:space="preserve">Ultimately, this plan ensures our Robotics Engineer role isn't just filled – it becomes a beacon attracting top talent to Brisbane's future. We will establish measurable recruitment outcomes that position [Company Name] as an employer of choice in Australia Brisbane, driving both immediate project success and long-term regional leadership in robotics innovation.</w:t>
      </w:r>
    </w:p>
    <w:bookmarkStart w:id="31" w:name="word-count-892"/>
    <w:p>
      <w:pPr>
        <w:pStyle w:val="Heading3"/>
      </w:pPr>
      <w:r>
        <w:t xml:space="preserve">Word Count: 892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Australia Brisbane</dc:title>
  <dc:creator/>
  <dc:language>en</dc:language>
  <cp:keywords/>
  <dcterms:created xsi:type="dcterms:W3CDTF">2025-12-11T18:53:57Z</dcterms:created>
  <dcterms:modified xsi:type="dcterms:W3CDTF">2025-12-11T18:53:57Z</dcterms:modified>
</cp:coreProperties>
</file>

<file path=docProps/custom.xml><?xml version="1.0" encoding="utf-8"?>
<Properties xmlns="http://schemas.openxmlformats.org/officeDocument/2006/custom-properties" xmlns:vt="http://schemas.openxmlformats.org/officeDocument/2006/docPropsVTypes"/>
</file>