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Canada</w:t>
      </w:r>
      <w:r>
        <w:t xml:space="preserve"> </w:t>
      </w:r>
      <w:r>
        <w:t xml:space="preserve">Montreal</w:t>
      </w:r>
    </w:p>
    <w:bookmarkStart w:id="32" w:name="Xf236a3bc7679ec70f228a3d86cb80d1227c528b"/>
    <w:p>
      <w:pPr>
        <w:pStyle w:val="Heading1"/>
      </w:pPr>
      <w:r>
        <w:t xml:space="preserve">Comprehensive Marketing Plan for Recruiting a Robotics Engineer in Canada Montreal</w:t>
      </w:r>
    </w:p>
    <w:bookmarkStart w:id="20" w:name="executive-summary"/>
    <w:p>
      <w:pPr>
        <w:pStyle w:val="Heading2"/>
      </w:pPr>
      <w:r>
        <w:t xml:space="preserve">Executive Summary</w:t>
      </w:r>
    </w:p>
    <w:p>
      <w:pPr>
        <w:pStyle w:val="FirstParagraph"/>
      </w:pPr>
      <w:r>
        <w:t xml:space="preserve">This strategic Marketing Plan outlines the recruitment approach for securing a highly skilled Robotics Engineer position within the burgeoning technology ecosystem of Canada Montreal. As Montreal emerges as North America's third-largest AI hub and a global robotics innovation center, this plan targets top talent to accelerate our company's autonomous systems development. The initiative leverages Montreal's unique talent pool and cultural advantages to position our Robotics Engineer role as the premier opportunity in Canada for cutting-edge robotics innovation.</w:t>
      </w:r>
    </w:p>
    <w:bookmarkEnd w:id="20"/>
    <w:bookmarkStart w:id="21" w:name="X74601f6da56df701f41f57b79018ed9efec16b3"/>
    <w:p>
      <w:pPr>
        <w:pStyle w:val="Heading2"/>
      </w:pPr>
      <w:r>
        <w:t xml:space="preserve">Market Analysis: Canada Montreal Robotics Landscape</w:t>
      </w:r>
    </w:p>
    <w:p>
      <w:pPr>
        <w:pStyle w:val="FirstParagraph"/>
      </w:pPr>
      <w:r>
        <w:t xml:space="preserve">Montreal represents a strategic epicenter for robotics innovation in Canada, home to 140+ robotics firms including leaders like Kinova and Canadarm developers. The city boasts the highest density of AI/robotics talent per capita in North America, supported by world-class institutions including McGill University, Polytechnique Montréal, and Mila (Montreal Institute for Learning Algorithms). According to Investissement Québec, the robotics sector in Canada Montreal grew by 23% annually from 2019-2023. This market saturation creates both intense competition for talent and unparalleled opportunity to attract engineers seeking collaborative innovation.</w:t>
      </w:r>
    </w:p>
    <w:bookmarkEnd w:id="21"/>
    <w:bookmarkStart w:id="22" w:name="target-audience-profile"/>
    <w:p>
      <w:pPr>
        <w:pStyle w:val="Heading2"/>
      </w:pPr>
      <w:r>
        <w:t xml:space="preserve">Target Audience Profile</w:t>
      </w:r>
    </w:p>
    <w:p>
      <w:pPr>
        <w:pStyle w:val="FirstParagraph"/>
      </w:pPr>
      <w:r>
        <w:t xml:space="preserve">The ideal Robotics Engineer candidate for this Canada Montreal position must possess:</w:t>
      </w:r>
    </w:p>
    <w:p>
      <w:pPr>
        <w:numPr>
          <w:ilvl w:val="0"/>
          <w:numId w:val="1001"/>
        </w:numPr>
        <w:pStyle w:val="Compact"/>
      </w:pPr>
      <w:r>
        <w:t xml:space="preserve">Master's or PhD in Robotics, Mechatronics, or Computer Engineering with 3+ years experience</w:t>
      </w:r>
    </w:p>
    <w:p>
      <w:pPr>
        <w:numPr>
          <w:ilvl w:val="0"/>
          <w:numId w:val="1001"/>
        </w:numPr>
        <w:pStyle w:val="Compact"/>
      </w:pPr>
      <w:r>
        <w:t xml:space="preserve">Proficiency in ROS (Robot Operating System), Python, and machine learning frameworks</w:t>
      </w:r>
    </w:p>
    <w:p>
      <w:pPr>
        <w:numPr>
          <w:ilvl w:val="0"/>
          <w:numId w:val="1001"/>
        </w:numPr>
        <w:pStyle w:val="Compact"/>
      </w:pPr>
      <w:r>
        <w:t xml:space="preserve">Experience developing autonomous navigation systems for industrial/medical applications</w:t>
      </w:r>
    </w:p>
    <w:p>
      <w:pPr>
        <w:numPr>
          <w:ilvl w:val="0"/>
          <w:numId w:val="1001"/>
        </w:numPr>
        <w:pStyle w:val="Compact"/>
      </w:pPr>
      <w:r>
        <w:t xml:space="preserve">Cultural alignment with Montreal's bilingual (French/English) professional environment</w:t>
      </w:r>
    </w:p>
    <w:p>
      <w:pPr>
        <w:pStyle w:val="FirstParagraph"/>
      </w:pPr>
      <w:r>
        <w:t xml:space="preserve">We specifically target international engineers seeking relocation to Canada who value work-life balance, cultural diversity, and Quebec's strong R&amp;D incentives. The demographic focuses on 28-40 year olds from EU/US with STEM backgrounds prioritizing career growth over pure compensation.</w:t>
      </w:r>
    </w:p>
    <w:bookmarkEnd w:id="22"/>
    <w:bookmarkStart w:id="23" w:name="Xf4d5b56d82990d182a85df9c7d8758902ae280c"/>
    <w:p>
      <w:pPr>
        <w:pStyle w:val="Heading2"/>
      </w:pPr>
      <w:r>
        <w:t xml:space="preserve">Unique Value Proposition: Why Choose This Robotics Engineer Role in Montreal?</w:t>
      </w:r>
    </w:p>
    <w:p>
      <w:pPr>
        <w:pStyle w:val="FirstParagraph"/>
      </w:pPr>
      <w:r>
        <w:t xml:space="preserve">This Marketing Plan emphasizes three pillars that differentiate our Robotics Engineer opportunity from standard tech positions in Canada Montreal:</w:t>
      </w:r>
    </w:p>
    <w:p>
      <w:pPr>
        <w:numPr>
          <w:ilvl w:val="0"/>
          <w:numId w:val="1002"/>
        </w:numPr>
        <w:pStyle w:val="Compact"/>
      </w:pPr>
      <w:r>
        <w:rPr>
          <w:bCs/>
          <w:b/>
        </w:rPr>
        <w:t xml:space="preserve">CInnovation Acceleration</w:t>
      </w:r>
      <w:r>
        <w:t xml:space="preserve">: $500k annual R&amp;D tax credit access through Quebec's Scientific Research and Experimental Development (SR&amp;ED) program, directly boosting project budgets for our Robotics Engineer</w:t>
      </w:r>
    </w:p>
    <w:p>
      <w:pPr>
        <w:numPr>
          <w:ilvl w:val="0"/>
          <w:numId w:val="1002"/>
        </w:numPr>
        <w:pStyle w:val="Compact"/>
      </w:pPr>
      <w:r>
        <w:rPr>
          <w:bCs/>
          <w:b/>
        </w:rPr>
        <w:t xml:space="preserve">Urban Innovation Ecosystem</w:t>
      </w:r>
      <w:r>
        <w:t xml:space="preserve">: Proximity to the Quartier de l'Innovation (Montreal's robotics cluster) with 24/7 collaboration opportunities at events like Robotique Montreal</w:t>
      </w:r>
    </w:p>
    <w:p>
      <w:pPr>
        <w:numPr>
          <w:ilvl w:val="0"/>
          <w:numId w:val="1002"/>
        </w:numPr>
        <w:pStyle w:val="Compact"/>
      </w:pPr>
      <w:r>
        <w:rPr>
          <w:bCs/>
          <w:b/>
        </w:rPr>
        <w:t xml:space="preserve">Career Pathway Guarantee</w:t>
      </w:r>
      <w:r>
        <w:t xml:space="preserve">: Direct sponsorship for Canadian Permanent Residency within 6 months of hire, a critical differentiator for international Robotics Engineers considering Canada Montreal as their destination</w:t>
      </w:r>
    </w:p>
    <w:bookmarkEnd w:id="23"/>
    <w:bookmarkStart w:id="27" w:name="recruitment-marketing-strategies"/>
    <w:p>
      <w:pPr>
        <w:pStyle w:val="Heading2"/>
      </w:pPr>
      <w:r>
        <w:t xml:space="preserve">Recruitment Marketing Strategies</w:t>
      </w:r>
    </w:p>
    <w:p>
      <w:pPr>
        <w:pStyle w:val="FirstParagraph"/>
      </w:pPr>
      <w:r>
        <w:t xml:space="preserve">We deploy a multi-channel approach tailored to the Canada Montreal talent market:</w:t>
      </w:r>
    </w:p>
    <w:bookmarkStart w:id="24" w:name="digital-targeting-60-of-campaign"/>
    <w:p>
      <w:pPr>
        <w:pStyle w:val="Heading3"/>
      </w:pPr>
      <w:r>
        <w:t xml:space="preserve">1. Digital Targeting (60% of Campaign)</w:t>
      </w:r>
    </w:p>
    <w:p>
      <w:pPr>
        <w:numPr>
          <w:ilvl w:val="0"/>
          <w:numId w:val="1003"/>
        </w:numPr>
        <w:pStyle w:val="Compact"/>
      </w:pPr>
      <w:r>
        <w:rPr>
          <w:bCs/>
          <w:b/>
        </w:rPr>
        <w:t xml:space="preserve">LinkedIn Premium Campaigns</w:t>
      </w:r>
      <w:r>
        <w:t xml:space="preserve">: Geo-targeted ads focusing on Montreal-based robotics groups with keywords "Robotics Engineer Canada", "Montreal AI jobs", and "Canada relocation engineering"</w:t>
      </w:r>
    </w:p>
    <w:p>
      <w:pPr>
        <w:numPr>
          <w:ilvl w:val="0"/>
          <w:numId w:val="1003"/>
        </w:numPr>
        <w:pStyle w:val="Compact"/>
      </w:pPr>
      <w:r>
        <w:rPr>
          <w:bCs/>
          <w:b/>
        </w:rPr>
        <w:t xml:space="preserve">University Partnerships</w:t>
      </w:r>
      <w:r>
        <w:t xml:space="preserve">: Direct campus engagement at Polytechnique Montréal's Robotics Lab and McGill's Automated Systems Laboratory through student recruitment fairs</w:t>
      </w:r>
    </w:p>
    <w:p>
      <w:pPr>
        <w:numPr>
          <w:ilvl w:val="0"/>
          <w:numId w:val="1003"/>
        </w:numPr>
        <w:pStyle w:val="Compact"/>
      </w:pPr>
      <w:r>
        <w:rPr>
          <w:bCs/>
          <w:b/>
        </w:rPr>
        <w:t xml:space="preserve">Content Marketing</w:t>
      </w:r>
      <w:r>
        <w:t xml:space="preserve">: Co-branded whitepapers with Mila on "Future of Autonomous Systems in Canada Montreal" distributed via engineering communities</w:t>
      </w:r>
    </w:p>
    <w:bookmarkEnd w:id="24"/>
    <w:bookmarkStart w:id="25" w:name="experiential-outreach-30-of-campaign"/>
    <w:p>
      <w:pPr>
        <w:pStyle w:val="Heading3"/>
      </w:pPr>
      <w:r>
        <w:t xml:space="preserve">2. Experiential Outreach (30% of Campaign)</w:t>
      </w:r>
    </w:p>
    <w:p>
      <w:pPr>
        <w:numPr>
          <w:ilvl w:val="0"/>
          <w:numId w:val="1004"/>
        </w:numPr>
        <w:pStyle w:val="Compact"/>
      </w:pPr>
      <w:r>
        <w:rPr>
          <w:bCs/>
          <w:b/>
        </w:rPr>
        <w:t xml:space="preserve">Montreal Robotics Hackathon Sponsorship</w:t>
      </w:r>
      <w:r>
        <w:t xml:space="preserve">: Host a "Code for Montreal" event where candidates prototype solutions using our company's robotics platforms</w:t>
      </w:r>
    </w:p>
    <w:p>
      <w:pPr>
        <w:numPr>
          <w:ilvl w:val="0"/>
          <w:numId w:val="1004"/>
        </w:numPr>
        <w:pStyle w:val="Compact"/>
      </w:pPr>
      <w:r>
        <w:rPr>
          <w:bCs/>
          <w:b/>
        </w:rPr>
        <w:t xml:space="preserve">Talent Ambassador Program</w:t>
      </w:r>
      <w:r>
        <w:t xml:space="preserve">: Leverage existing Montreal-based engineers for referral bonuses, emphasizing their lived experience as Robotics Engineers in Canada Montreal</w:t>
      </w:r>
    </w:p>
    <w:bookmarkEnd w:id="25"/>
    <w:bookmarkStart w:id="26" w:name="cultural-positioning-10-of-campaign"/>
    <w:p>
      <w:pPr>
        <w:pStyle w:val="Heading3"/>
      </w:pPr>
      <w:r>
        <w:t xml:space="preserve">3. Cultural Positioning (10% of Campaign)</w:t>
      </w:r>
    </w:p>
    <w:p>
      <w:pPr>
        <w:numPr>
          <w:ilvl w:val="0"/>
          <w:numId w:val="1005"/>
        </w:numPr>
        <w:pStyle w:val="Compact"/>
      </w:pPr>
      <w:r>
        <w:rPr>
          <w:bCs/>
          <w:b/>
        </w:rPr>
        <w:t xml:space="preserve">Bilingual Experience Showcase</w:t>
      </w:r>
      <w:r>
        <w:t xml:space="preserve">: Video testimonials from current French/English speaking Robotics Engineers discussing successful integration into Montreal's tech community</w:t>
      </w:r>
    </w:p>
    <w:p>
      <w:pPr>
        <w:numPr>
          <w:ilvl w:val="0"/>
          <w:numId w:val="1005"/>
        </w:numPr>
        <w:pStyle w:val="Compact"/>
      </w:pPr>
      <w:r>
        <w:rPr>
          <w:bCs/>
          <w:b/>
        </w:rPr>
        <w:t xml:space="preserve">Cultural Integration Package</w:t>
      </w:r>
      <w:r>
        <w:t xml:space="preserve">: Marketing materials highlighting Quebecois work culture values: "Collaborative Innovation, Work-Life Harmony, and Cultural Immersion" as core benefits for the Robotics Engineer role</w:t>
      </w:r>
    </w:p>
    <w:bookmarkEnd w:id="26"/>
    <w:bookmarkEnd w:id="27"/>
    <w:bookmarkStart w:id="28" w:name="X7bc39242953425e0bf66ef54f5e53a34e5f87c9"/>
    <w:p>
      <w:pPr>
        <w:pStyle w:val="Heading2"/>
      </w:pPr>
      <w:r>
        <w:t xml:space="preserve">Budget Allocation &amp; Timeline (6-Month Campaign)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Timeline Phases</w:t>
            </w:r>
          </w:p>
        </w:tc>
        <w:tc>
          <w:tcPr/>
          <w:p>
            <w:pPr>
              <w:pStyle w:val="Compact"/>
            </w:pPr>
          </w:p>
        </w:tc>
      </w:tr>
      <w:tr>
        <w:tc>
          <w:tcPr/>
          <w:p>
            <w:pPr>
              <w:pStyle w:val="Compact"/>
              <w:jc w:val="left"/>
            </w:pPr>
            <w:r>
              <w:t xml:space="preserve">Digital Advertising</w:t>
            </w:r>
          </w:p>
        </w:tc>
        <w:tc>
          <w:tcPr/>
          <w:p>
            <w:pPr>
              <w:pStyle w:val="Compact"/>
              <w:jc w:val="left"/>
            </w:pPr>
            <w:r>
              <w:t xml:space="preserve">$45,000</w:t>
            </w:r>
          </w:p>
        </w:tc>
        <w:tc>
          <w:tcPr/>
          <w:p>
            <w:pPr>
              <w:pStyle w:val="Compact"/>
              <w:jc w:val="left"/>
            </w:pPr>
            <w:r>
              <w:t xml:space="preserve">Month 1-3 (Targeting), Month 4 (Conversion)</w:t>
            </w:r>
          </w:p>
        </w:tc>
        <w:tc>
          <w:tcPr/>
          <w:p>
            <w:pPr>
              <w:pStyle w:val="Compact"/>
            </w:pPr>
          </w:p>
        </w:tc>
      </w:tr>
      <w:tr>
        <w:tc>
          <w:tcPr/>
          <w:p>
            <w:pPr>
              <w:pStyle w:val="Compact"/>
              <w:jc w:val="left"/>
            </w:pPr>
            <w:r>
              <w:t xml:space="preserve">University Engagement</w:t>
            </w:r>
          </w:p>
        </w:tc>
        <w:tc>
          <w:tcPr/>
          <w:p>
            <w:pPr>
              <w:pStyle w:val="Compact"/>
              <w:jc w:val="left"/>
            </w:pPr>
            <w:r>
              <w:t xml:space="preserve">$25,000</w:t>
            </w:r>
          </w:p>
        </w:tc>
        <w:tc>
          <w:tcPr>
            <w:gridSpan w:val="2"/>
          </w:tcPr>
          <w:p>
            <w:pPr>
              <w:pStyle w:val="Compact"/>
              <w:jc w:val="left"/>
            </w:pPr>
            <w:r>
              <w:t xml:space="preserve">Month 2-5 (Campus Events)</w:t>
            </w:r>
          </w:p>
        </w:tc>
      </w:tr>
      <w:tr>
        <w:tc>
          <w:tcPr/>
          <w:p>
            <w:pPr>
              <w:pStyle w:val="Compact"/>
              <w:jc w:val="left"/>
            </w:pPr>
            <w:r>
              <w:t xml:space="preserve">Hackathon Sponsorship</w:t>
            </w:r>
          </w:p>
        </w:tc>
        <w:tc>
          <w:tcPr/>
          <w:p>
            <w:pPr>
              <w:pStyle w:val="Compact"/>
              <w:jc w:val="left"/>
            </w:pPr>
            <w:r>
              <w:t xml:space="preserve">$30,000</w:t>
            </w:r>
          </w:p>
        </w:tc>
        <w:tc>
          <w:tcPr>
            <w:gridSpan w:val="2"/>
          </w:tcPr>
          <w:p>
            <w:pPr>
              <w:pStyle w:val="Compact"/>
              <w:jc w:val="left"/>
            </w:pPr>
            <w:r>
              <w:t xml:space="preserve">Month 3 (Event), Month 4 (Follow-up)</w:t>
            </w:r>
          </w:p>
        </w:tc>
      </w:tr>
      <w:tr>
        <w:tc>
          <w:tcPr/>
          <w:p>
            <w:pPr>
              <w:pStyle w:val="Compact"/>
              <w:jc w:val="left"/>
            </w:pPr>
            <w:r>
              <w:t xml:space="preserve">Referral Program</w:t>
            </w:r>
          </w:p>
        </w:tc>
        <w:tc>
          <w:tcPr/>
          <w:p>
            <w:pPr>
              <w:pStyle w:val="Compact"/>
              <w:jc w:val="left"/>
            </w:pPr>
            <w:r>
              <w:t xml:space="preserve">$15,000</w:t>
            </w:r>
          </w:p>
        </w:tc>
        <w:tc>
          <w:tcPr>
            <w:gridSpan w:val="2"/>
          </w:tcPr>
          <w:p>
            <w:pPr>
              <w:pStyle w:val="Compact"/>
              <w:jc w:val="left"/>
            </w:pPr>
            <w:r>
              <w:t xml:space="preserve">Ongoing from Month 1</w:t>
            </w:r>
          </w:p>
        </w:tc>
      </w:tr>
      <w:tr>
        <w:tc>
          <w:tcPr/>
          <w:p>
            <w:pPr>
              <w:pStyle w:val="Compact"/>
              <w:jc w:val="left"/>
            </w:pPr>
            <w:r>
              <w:t xml:space="preserve">Total</w:t>
            </w:r>
          </w:p>
        </w:tc>
        <w:tc>
          <w:tcPr/>
          <w:p>
            <w:pPr>
              <w:pStyle w:val="Compact"/>
              <w:jc w:val="left"/>
            </w:pPr>
            <w:r>
              <w:t xml:space="preserve">$115,000</w:t>
            </w:r>
          </w:p>
        </w:tc>
        <w:tc>
          <w:tcPr>
            <w:gridSpan w:val="2"/>
          </w:tcPr>
          <w:p>
            <w:pPr>
              <w:pStyle w:val="Compact"/>
              <w:jc w:val="left"/>
            </w:pPr>
            <w:r>
              <w:t xml:space="preserve">All phases aligned with Montreal academic calendar and robotics industry events</w:t>
            </w:r>
          </w:p>
        </w:tc>
      </w:tr>
    </w:tbl>
    <w:bookmarkEnd w:id="28"/>
    <w:bookmarkStart w:id="29" w:name="success-metrics-kpis"/>
    <w:p>
      <w:pPr>
        <w:pStyle w:val="Heading2"/>
      </w:pPr>
      <w:r>
        <w:t xml:space="preserve">Success Metrics &amp; KPIs</w:t>
      </w:r>
    </w:p>
    <w:p>
      <w:pPr>
        <w:pStyle w:val="FirstParagraph"/>
      </w:pPr>
      <w:r>
        <w:t xml:space="preserve">We measure the effectiveness of this Marketing Plan through these quantifiable outcomes:</w:t>
      </w:r>
    </w:p>
    <w:p>
      <w:pPr>
        <w:numPr>
          <w:ilvl w:val="0"/>
          <w:numId w:val="1006"/>
        </w:numPr>
        <w:pStyle w:val="Compact"/>
      </w:pPr>
      <w:r>
        <w:rPr>
          <w:bCs/>
          <w:b/>
        </w:rPr>
        <w:t xml:space="preserve">Talent Acquisition Rate</w:t>
      </w:r>
      <w:r>
        <w:t xml:space="preserve">: 150+ qualified Robotics Engineer applications within 90 days (vs. industry average of 85)</w:t>
      </w:r>
    </w:p>
    <w:p>
      <w:pPr>
        <w:numPr>
          <w:ilvl w:val="0"/>
          <w:numId w:val="1006"/>
        </w:numPr>
        <w:pStyle w:val="Compact"/>
      </w:pPr>
      <w:r>
        <w:rPr>
          <w:bCs/>
          <w:b/>
        </w:rPr>
        <w:t xml:space="preserve">Quality-of-Hire Index</w:t>
      </w:r>
      <w:r>
        <w:t xml:space="preserve">: Minimum 85% candidate retention in first year through specialized onboarding for Canada Montreal integration</w:t>
      </w:r>
    </w:p>
    <w:p>
      <w:pPr>
        <w:numPr>
          <w:ilvl w:val="0"/>
          <w:numId w:val="1006"/>
        </w:numPr>
        <w:pStyle w:val="Compact"/>
      </w:pPr>
      <w:r>
        <w:rPr>
          <w:bCs/>
          <w:b/>
        </w:rPr>
        <w:t xml:space="preserve">Cost Per Hire Reduction</w:t>
      </w:r>
      <w:r>
        <w:t xml:space="preserve">: Achieve $12,000 average cost per Robotics Engineer hire (below Montreal tech sector benchmark of $18,500)</w:t>
      </w:r>
    </w:p>
    <w:p>
      <w:pPr>
        <w:numPr>
          <w:ilvl w:val="0"/>
          <w:numId w:val="1006"/>
        </w:numPr>
        <w:pStyle w:val="Compact"/>
      </w:pPr>
      <w:r>
        <w:rPr>
          <w:bCs/>
          <w:b/>
        </w:rPr>
        <w:t xml:space="preserve">Cultural Fit Score</w:t>
      </w:r>
      <w:r>
        <w:t xml:space="preserve">: 9.2/10 candidate satisfaction on bilingual workplace integration in post-hire surveys</w:t>
      </w:r>
    </w:p>
    <w:bookmarkEnd w:id="29"/>
    <w:bookmarkStart w:id="30" w:name="X84eff6a12130506295edc72a349f8bcd5cc00cf"/>
    <w:p>
      <w:pPr>
        <w:pStyle w:val="Heading2"/>
      </w:pPr>
      <w:r>
        <w:t xml:space="preserve">Why This Marketing Plan Delivers for Canada Montreal Robotics Talent</w:t>
      </w:r>
    </w:p>
    <w:p>
      <w:pPr>
        <w:pStyle w:val="FirstParagraph"/>
      </w:pPr>
      <w:r>
        <w:t xml:space="preserve">This comprehensive Marketing Plan transcends traditional recruitment by positioning the Robotics Engineer role as the gateway to Montreal's thriving innovation ecosystem. Unlike generic job postings, our strategy speaks directly to the aspirations of global robotics professionals seeking meaningful technical challenges within a culturally rich Canadian context. By emphasizing Quebec's unique R&amp;D incentives, city-wide collaboration networks, and seamless immigration pathways – all critical factors for international Robotics Engineers considering Canada Montreal – we transform recruitment into an employer branding opportunity that resonates deeply with target talent.</w:t>
      </w:r>
    </w:p>
    <w:bookmarkEnd w:id="30"/>
    <w:bookmarkStart w:id="31" w:name="conclusion-the-strategic-imperative"/>
    <w:p>
      <w:pPr>
        <w:pStyle w:val="Heading2"/>
      </w:pPr>
      <w:r>
        <w:t xml:space="preserve">Conclusion: The Strategic Imperative</w:t>
      </w:r>
    </w:p>
    <w:p>
      <w:pPr>
        <w:pStyle w:val="FirstParagraph"/>
      </w:pPr>
      <w:r>
        <w:t xml:space="preserve">As the robotics industry accelerates its transformation in Canada Montreal, securing top-tier Robotics Engineer talent is no longer optional – it's the strategic foundation for market leadership. This Marketing Plan delivers a targeted, culturally intelligent approach to attract engineers who will not only excel in technical roles but become ambassadors for our company within Montreal's innovation community. The success of this initiative directly correlates with our ability to leverage Canada Montreal's unparalleled robotics ecosystem, establishing us as an employer of choice where Robotics Engineers achieve both professional mastery and personal fulfillment.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Position in Canada Montreal</dc:title>
  <dc:creator/>
  <dc:language>en</dc:language>
  <cp:keywords/>
  <dcterms:created xsi:type="dcterms:W3CDTF">2026-07-20T05:40:44Z</dcterms:created>
  <dcterms:modified xsi:type="dcterms:W3CDTF">2026-07-20T05:40:44Z</dcterms:modified>
</cp:coreProperties>
</file>

<file path=docProps/custom.xml><?xml version="1.0" encoding="utf-8"?>
<Properties xmlns="http://schemas.openxmlformats.org/officeDocument/2006/custom-properties" xmlns:vt="http://schemas.openxmlformats.org/officeDocument/2006/docPropsVTypes"/>
</file>