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Guangzhou</w:t>
      </w:r>
    </w:p>
    <w:bookmarkStart w:id="32" w:name="X530c6216a9e505bbb6d8662c5faae75409e09f6"/>
    <w:p>
      <w:pPr>
        <w:pStyle w:val="Heading1"/>
      </w:pPr>
      <w:r>
        <w:t xml:space="preserve">Comprehensive Marketing Plan for Robotics Engineer Recruitment in China Guangzhou</w:t>
      </w:r>
    </w:p>
    <w:bookmarkStart w:id="20" w:name="executive-summary"/>
    <w:p>
      <w:pPr>
        <w:pStyle w:val="Heading2"/>
      </w:pPr>
      <w:r>
        <w:t xml:space="preserve">1. Executive Summary</w:t>
      </w:r>
    </w:p>
    <w:p>
      <w:pPr>
        <w:pStyle w:val="FirstParagraph"/>
      </w:pPr>
      <w:r>
        <w:t xml:space="preserve">This Marketing Plan outlines a strategic recruitment campaign to attract top-tier Robotics Engineers to our innovation hub in China Guangzhou. As the heart of Southern China's manufacturing and technology ecosystem, Guangzhou presents unparalleled opportunities for robotics advancement. Our plan leverages Guangzhou's industrial strengths while positioning the Robotics Engineer role as pivotal to our technological leadership. With 85% of global robotics companies establishing R&amp;D centers in China, securing skilled professionals in this market is non-negotiable for competitive differentiation.</w:t>
      </w:r>
    </w:p>
    <w:bookmarkEnd w:id="20"/>
    <w:bookmarkStart w:id="21" w:name="market-analysis-china-guangzhou-context"/>
    <w:p>
      <w:pPr>
        <w:pStyle w:val="Heading2"/>
      </w:pPr>
      <w:r>
        <w:t xml:space="preserve">2. Market Analysis: China Guangzhou Context</w:t>
      </w:r>
    </w:p>
    <w:p>
      <w:pPr>
        <w:pStyle w:val="FirstParagraph"/>
      </w:pPr>
      <w:r>
        <w:t xml:space="preserve">Guangzhou's strategic importance cannot be overstated. As the capital of Guangdong Province and a global manufacturing powerhouse, it houses 37% of China's robotics manufacturers (China Robotics Industry Report 2023). The city offers unique advantages for Robotics Engineers:</w:t>
      </w:r>
    </w:p>
    <w:p>
      <w:pPr>
        <w:numPr>
          <w:ilvl w:val="0"/>
          <w:numId w:val="1001"/>
        </w:numPr>
        <w:pStyle w:val="Compact"/>
      </w:pPr>
      <w:r>
        <w:rPr>
          <w:bCs/>
          <w:b/>
        </w:rPr>
        <w:t xml:space="preserve">Industrial Ecosystem:</w:t>
      </w:r>
      <w:r>
        <w:t xml:space="preserve"> </w:t>
      </w:r>
      <w:r>
        <w:t xml:space="preserve">Integrated supply chains from automotive to electronics manufacturing</w:t>
      </w:r>
    </w:p>
    <w:p>
      <w:pPr>
        <w:numPr>
          <w:ilvl w:val="0"/>
          <w:numId w:val="1001"/>
        </w:numPr>
        <w:pStyle w:val="Compact"/>
      </w:pPr>
      <w:r>
        <w:rPr>
          <w:bCs/>
          <w:b/>
        </w:rPr>
        <w:t xml:space="preserve">Talent Pool:</w:t>
      </w:r>
      <w:r>
        <w:t xml:space="preserve"> </w:t>
      </w:r>
      <w:r>
        <w:t xml:space="preserve">1.8 million STEM graduates annually from universities like South China University of Technology</w:t>
      </w:r>
    </w:p>
    <w:p>
      <w:pPr>
        <w:numPr>
          <w:ilvl w:val="0"/>
          <w:numId w:val="1001"/>
        </w:numPr>
        <w:pStyle w:val="Compact"/>
      </w:pPr>
      <w:r>
        <w:t xml:space="preserve">Government Incentives:</w:t>
      </w:r>
    </w:p>
    <w:p>
      <w:pPr>
        <w:pStyle w:val="FirstParagraph"/>
      </w:pPr>
      <w:r>
        <w:t xml:space="preserve">The demand for Robotics Engineers in Guangzhou has grown 217% since 2020 (51Job Data). This Marketing Plan directly addresses the critical talent gap in this high-growth market.</w:t>
      </w:r>
    </w:p>
    <w:bookmarkEnd w:id="21"/>
    <w:bookmarkStart w:id="22" w:name="target-audience-definition"/>
    <w:p>
      <w:pPr>
        <w:pStyle w:val="Heading2"/>
      </w:pPr>
      <w:r>
        <w:t xml:space="preserve">3. Target Audience Definition</w:t>
      </w:r>
    </w:p>
    <w:p>
      <w:pPr>
        <w:pStyle w:val="FirstParagraph"/>
      </w:pPr>
      <w:r>
        <w:t xml:space="preserve">We target two primary segments for our Robotics Engineer position:</w:t>
      </w:r>
    </w:p>
    <w:p>
      <w:pPr>
        <w:numPr>
          <w:ilvl w:val="0"/>
          <w:numId w:val="1002"/>
        </w:numPr>
        <w:pStyle w:val="Compact"/>
      </w:pPr>
      <w:r>
        <w:rPr>
          <w:bCs/>
          <w:b/>
        </w:rPr>
        <w:t xml:space="preserve">Senior Professionals:</w:t>
      </w:r>
      <w:r>
        <w:t xml:space="preserve"> </w:t>
      </w:r>
      <w:r>
        <w:t xml:space="preserve">5+ years experience in industrial automation (70% of candidates), with expertise in ROS, computer vision, or AI integration</w:t>
      </w:r>
    </w:p>
    <w:p>
      <w:pPr>
        <w:numPr>
          <w:ilvl w:val="0"/>
          <w:numId w:val="1002"/>
        </w:numPr>
        <w:pStyle w:val="Compact"/>
      </w:pPr>
      <w:r>
        <w:rPr>
          <w:bCs/>
          <w:b/>
        </w:rPr>
        <w:t xml:space="preserve">Emerging Talent:</w:t>
      </w:r>
      <w:r>
        <w:t xml:space="preserve"> </w:t>
      </w:r>
      <w:r>
        <w:t xml:space="preserve">Recent PhD graduates from top Chinese STEM programs seeking industry immersion (30% of candidates)</w:t>
      </w:r>
    </w:p>
    <w:p>
      <w:pPr>
        <w:pStyle w:val="FirstParagraph"/>
      </w:pPr>
      <w:r>
        <w:t xml:space="preserve">Both segments require compelling narratives about Guangzhou's innovation ecosystem. Our campaign emphasizes how working as a Robotics Engineer in China Guangzhou provides unmatched exposure to next-generation manufacturing, with direct access to 42% of the world's industrial robots deployed in the Pearl River Delta.</w:t>
      </w:r>
    </w:p>
    <w:bookmarkEnd w:id="22"/>
    <w:bookmarkStart w:id="23" w:name="unique-value-proposition-uvp"/>
    <w:p>
      <w:pPr>
        <w:pStyle w:val="Heading2"/>
      </w:pPr>
      <w:r>
        <w:t xml:space="preserve">4. Unique Value Proposition (UVP)</w:t>
      </w:r>
    </w:p>
    <w:p>
      <w:pPr>
        <w:pStyle w:val="FirstParagraph"/>
      </w:pPr>
      <w:r>
        <w:t xml:space="preserve">Our Robotics Engineer role in China Guangzhou offers three distinct advantages over competitors:</w:t>
      </w:r>
    </w:p>
    <w:p>
      <w:pPr>
        <w:numPr>
          <w:ilvl w:val="0"/>
          <w:numId w:val="1003"/>
        </w:numPr>
        <w:pStyle w:val="Compact"/>
      </w:pPr>
      <w:r>
        <w:rPr>
          <w:bCs/>
          <w:b/>
        </w:rPr>
        <w:t xml:space="preserve">Strategic Location:</w:t>
      </w:r>
      <w:r>
        <w:t xml:space="preserve"> </w:t>
      </w:r>
      <w:r>
        <w:t xml:space="preserve">Proximity to Shenzhen's tech ecosystem and Dongguan's manufacturing clusters</w:t>
      </w:r>
    </w:p>
    <w:p>
      <w:pPr>
        <w:numPr>
          <w:ilvl w:val="0"/>
          <w:numId w:val="1003"/>
        </w:numPr>
        <w:pStyle w:val="Compact"/>
      </w:pPr>
      <w:r>
        <w:rPr>
          <w:bCs/>
          <w:b/>
        </w:rPr>
        <w:t xml:space="preserve">Innovation Acceleration:</w:t>
      </w:r>
      <w:r>
        <w:t xml:space="preserve"> </w:t>
      </w:r>
      <w:r>
        <w:t xml:space="preserve">Dedicated R&amp;D budget with 12-month timeline for prototyping projects</w:t>
      </w:r>
    </w:p>
    <w:p>
      <w:pPr>
        <w:numPr>
          <w:ilvl w:val="0"/>
          <w:numId w:val="1003"/>
        </w:numPr>
        <w:pStyle w:val="Compact"/>
      </w:pPr>
      <w:r>
        <w:rPr>
          <w:bCs/>
          <w:b/>
        </w:rPr>
        <w:t xml:space="preserve">Cultural Integration:</w:t>
      </w:r>
      <w:r>
        <w:t xml:space="preserve"> </w:t>
      </w:r>
      <w:r>
        <w:t xml:space="preserve">Mandarin training programs and cultural immersion support for international candidates</w:t>
      </w:r>
    </w:p>
    <w:p>
      <w:pPr>
        <w:pStyle w:val="FirstParagraph"/>
      </w:pPr>
      <w:r>
        <w:t xml:space="preserve">This UVP positions the Robotics Engineer not as a technical role, but as a key driver of China's smart manufacturing revolution within Guangzhou's dynamic environment.</w:t>
      </w:r>
    </w:p>
    <w:bookmarkEnd w:id="23"/>
    <w:bookmarkStart w:id="27" w:name="multi-channel-marketing-strategy"/>
    <w:p>
      <w:pPr>
        <w:pStyle w:val="Heading2"/>
      </w:pPr>
      <w:r>
        <w:t xml:space="preserve">5. Multi-Channel Marketing Strategy</w:t>
      </w:r>
    </w:p>
    <w:p>
      <w:pPr>
        <w:pStyle w:val="FirstParagraph"/>
      </w:pPr>
      <w:r>
        <w:t xml:space="preserve">We deploy an integrated campaign across channels critical to Guangzhou talent acquisition:</w:t>
      </w:r>
    </w:p>
    <w:bookmarkStart w:id="24" w:name="Xc725acb13030f5d24151e4d9ce87db64e3ea4c8"/>
    <w:p>
      <w:pPr>
        <w:pStyle w:val="Heading3"/>
      </w:pPr>
      <w:r>
        <w:t xml:space="preserve">5.1 Digital Recruitment Platform Optimization</w:t>
      </w:r>
    </w:p>
    <w:p>
      <w:pPr>
        <w:numPr>
          <w:ilvl w:val="0"/>
          <w:numId w:val="1004"/>
        </w:numPr>
        <w:pStyle w:val="Compact"/>
      </w:pPr>
      <w:r>
        <w:rPr>
          <w:bCs/>
          <w:b/>
        </w:rPr>
        <w:t xml:space="preserve">Localized Job Portals:</w:t>
      </w:r>
      <w:r>
        <w:t xml:space="preserve"> </w:t>
      </w:r>
      <w:r>
        <w:t xml:space="preserve">Prioritize Zhaopin and BossZhipin with Mandarin/English interfaces</w:t>
      </w:r>
    </w:p>
    <w:p>
      <w:pPr>
        <w:numPr>
          <w:ilvl w:val="0"/>
          <w:numId w:val="1004"/>
        </w:numPr>
        <w:pStyle w:val="Compact"/>
      </w:pPr>
      <w:r>
        <w:rPr>
          <w:bCs/>
          <w:b/>
        </w:rPr>
        <w:t xml:space="preserve">TikTok/WeChat Campaigns:</w:t>
      </w:r>
      <w:r>
        <w:t xml:space="preserve"> </w:t>
      </w:r>
      <w:r>
        <w:t xml:space="preserve">Short videos showcasing Guangzhou's robotics facilities (e.g., "A Day in the Life of a Robotics Engineer at Guangzhou Innovation Park")</w:t>
      </w:r>
    </w:p>
    <w:bookmarkEnd w:id="24"/>
    <w:bookmarkStart w:id="25" w:name="academic-partnerships"/>
    <w:p>
      <w:pPr>
        <w:pStyle w:val="Heading3"/>
      </w:pPr>
      <w:r>
        <w:t xml:space="preserve">5.2 Academic Partnerships</w:t>
      </w:r>
    </w:p>
    <w:p>
      <w:pPr>
        <w:pStyle w:val="FirstParagraph"/>
      </w:pPr>
      <w:r>
        <w:t xml:space="preserve">Forge alliances with 12 key universities in China Guangzhou:</w:t>
      </w:r>
    </w:p>
    <w:p>
      <w:pPr>
        <w:numPr>
          <w:ilvl w:val="0"/>
          <w:numId w:val="1005"/>
        </w:numPr>
        <w:pStyle w:val="Compact"/>
      </w:pPr>
      <w:r>
        <w:t xml:space="preserve">South China University of Technology (Robotics Institute)</w:t>
      </w:r>
    </w:p>
    <w:p>
      <w:pPr>
        <w:numPr>
          <w:ilvl w:val="0"/>
          <w:numId w:val="1005"/>
        </w:numPr>
        <w:pStyle w:val="Compact"/>
      </w:pPr>
      <w:r>
        <w:t xml:space="preserve">Guangdong University of Technology (AI Specialization)</w:t>
      </w:r>
    </w:p>
    <w:p>
      <w:pPr>
        <w:numPr>
          <w:ilvl w:val="0"/>
          <w:numId w:val="1005"/>
        </w:numPr>
        <w:pStyle w:val="Compact"/>
      </w:pPr>
      <w:r>
        <w:t xml:space="preserve">Cantonese Robotics Society events</w:t>
      </w:r>
    </w:p>
    <w:p>
      <w:pPr>
        <w:pStyle w:val="FirstParagraph"/>
      </w:pPr>
      <w:r>
        <w:t xml:space="preserve">These partnerships include sponsored research projects where prospective Robotics Engineers can test solutions in Guangzhou's manufacturing environment.</w:t>
      </w:r>
    </w:p>
    <w:bookmarkEnd w:id="25"/>
    <w:bookmarkStart w:id="26" w:name="industry-event-activation"/>
    <w:p>
      <w:pPr>
        <w:pStyle w:val="Heading3"/>
      </w:pPr>
      <w:r>
        <w:t xml:space="preserve">5.3 Industry Event Activation</w:t>
      </w:r>
    </w:p>
    <w:p>
      <w:pPr>
        <w:pStyle w:val="FirstParagraph"/>
      </w:pPr>
      <w:r>
        <w:t xml:space="preserve">Deploy at strategic Guangzhou events:</w:t>
      </w:r>
    </w:p>
    <w:p>
      <w:pPr>
        <w:numPr>
          <w:ilvl w:val="0"/>
          <w:numId w:val="1006"/>
        </w:numPr>
        <w:pStyle w:val="Compact"/>
      </w:pPr>
      <w:r>
        <w:rPr>
          <w:bCs/>
          <w:b/>
        </w:rPr>
        <w:t xml:space="preserve">Canton Fair 2024:</w:t>
      </w:r>
      <w:r>
        <w:t xml:space="preserve"> </w:t>
      </w:r>
      <w:r>
        <w:t xml:space="preserve">Interactive robotics demo zone with on-site recruitment</w:t>
      </w:r>
    </w:p>
    <w:p>
      <w:pPr>
        <w:numPr>
          <w:ilvl w:val="0"/>
          <w:numId w:val="1006"/>
        </w:numPr>
        <w:pStyle w:val="Compact"/>
      </w:pPr>
      <w:r>
        <w:rPr>
          <w:bCs/>
          <w:b/>
        </w:rPr>
        <w:t xml:space="preserve">Guangzhou International Robotics Summit:</w:t>
      </w:r>
      <w:r>
        <w:t xml:space="preserve"> </w:t>
      </w:r>
      <w:r>
        <w:t xml:space="preserve">Exclusive "Meet Our Robotics Engineers" panel</w:t>
      </w:r>
    </w:p>
    <w:p>
      <w:pPr>
        <w:pStyle w:val="FirstParagraph"/>
      </w:pPr>
      <w:r>
        <w:t xml:space="preserve">This positions the role within Guangzhou's premier technology gatherings, directly connecting to the local industry ecosystem.</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Talent Mapping</w:t>
      </w:r>
    </w:p>
    <w:p>
      <w:pPr>
        <w:pStyle w:val="BodyText"/>
      </w:pPr>
      <w:r>
        <w:t xml:space="preserve">Month 1-2</w:t>
      </w:r>
    </w:p>
    <w:p>
      <w:pPr>
        <w:pStyle w:val="BodyText"/>
      </w:pPr>
      <w:r>
        <w:t xml:space="preserve">Analyze Guangzhou robotics talent databases; identify top candidates from local universities and companies.</w:t>
      </w:r>
    </w:p>
    <w:p>
      <w:pPr>
        <w:pStyle w:val="BodyText"/>
      </w:pPr>
      <w:r>
        <w:t xml:space="preserve">Campaign Launch</w:t>
      </w:r>
    </w:p>
    <w:p>
      <w:pPr>
        <w:pStyle w:val="BodyText"/>
      </w:pPr>
      <w:r>
        <w:t xml:space="preserve">Month 3-4</w:t>
      </w:r>
    </w:p>
    <w:p>
      <w:pPr>
        <w:pStyle w:val="BodyText"/>
      </w:pPr>
      <w:r>
        <w:t xml:space="preserve">Digital campaign activation; university partnership signings.</w:t>
      </w:r>
    </w:p>
    <w:p>
      <w:pPr>
        <w:pStyle w:val="BodyText"/>
      </w:pPr>
      <w:r>
        <w:t xml:space="preserve">Industry Engagement</w:t>
      </w:r>
    </w:p>
    <w:p>
      <w:pPr>
        <w:pStyle w:val="BodyText"/>
      </w:pPr>
      <w:r>
        <w:t xml:space="preserve">Month 5-6</w:t>
      </w:r>
    </w:p>
    <w:p>
      <w:pPr>
        <w:pStyle w:val="BodyText"/>
      </w:pPr>
      <w:r>
        <w:t xml:space="preserve">Sponsorships at Canton Fair and Guangzhou Robotics Summit.</w:t>
      </w:r>
    </w:p>
    <w:p>
      <w:pPr>
        <w:pStyle w:val="BodyText"/>
      </w:pPr>
      <w:r>
        <w:t xml:space="preserve">Hire Completion</w:t>
      </w:r>
    </w:p>
    <w:p>
      <w:pPr>
        <w:pStyle w:val="BodyText"/>
      </w:pPr>
      <w:r>
        <w:t xml:space="preserve">Month 7-8Target: 30% of position filled by month 8.</w:t>
      </w:r>
    </w:p>
    <w:bookmarkEnd w:id="28"/>
    <w:bookmarkStart w:id="29" w:name="budget-allocation-total-450000"/>
    <w:p>
      <w:pPr>
        <w:pStyle w:val="Heading2"/>
      </w:pPr>
      <w:r>
        <w:t xml:space="preserve">7. Budget Allocation (Total: $450,000)</w:t>
      </w:r>
    </w:p>
    <w:p>
      <w:pPr>
        <w:numPr>
          <w:ilvl w:val="0"/>
          <w:numId w:val="1007"/>
        </w:numPr>
        <w:pStyle w:val="Compact"/>
      </w:pPr>
      <w:r>
        <w:rPr>
          <w:bCs/>
          <w:b/>
        </w:rPr>
        <w:t xml:space="preserve">Digital Marketing (35%):</w:t>
      </w:r>
      <w:r>
        <w:t xml:space="preserve"> </w:t>
      </w:r>
      <w:r>
        <w:t xml:space="preserve">$157,500 for targeted ads on Chinese platforms and video content production</w:t>
      </w:r>
    </w:p>
    <w:p>
      <w:pPr>
        <w:numPr>
          <w:ilvl w:val="0"/>
          <w:numId w:val="1007"/>
        </w:numPr>
        <w:pStyle w:val="Compact"/>
      </w:pPr>
      <w:r>
        <w:rPr>
          <w:bCs/>
          <w:b/>
        </w:rPr>
        <w:t xml:space="preserve">Academic Partnerships (28%):</w:t>
      </w:r>
      <w:r>
        <w:t xml:space="preserve"> </w:t>
      </w:r>
      <w:r>
        <w:t xml:space="preserve">$126,000 for sponsored research programs and campus events</w:t>
      </w:r>
    </w:p>
    <w:p>
      <w:pPr>
        <w:numPr>
          <w:ilvl w:val="0"/>
          <w:numId w:val="1007"/>
        </w:numPr>
        <w:pStyle w:val="Compact"/>
      </w:pPr>
      <w:r>
        <w:rPr>
          <w:bCs/>
          <w:b/>
        </w:rPr>
        <w:t xml:space="preserve">Event Sponsorships (25%):</w:t>
      </w:r>
      <w:r>
        <w:t xml:space="preserve"> </w:t>
      </w:r>
      <w:r>
        <w:t xml:space="preserve">$112,500 for Canton Fair and robotics summit participation</w:t>
      </w:r>
    </w:p>
    <w:p>
      <w:pPr>
        <w:numPr>
          <w:ilvl w:val="0"/>
          <w:numId w:val="1007"/>
        </w:numPr>
        <w:pStyle w:val="Compact"/>
      </w:pPr>
      <w:r>
        <w:rPr>
          <w:bCs/>
          <w:b/>
        </w:rPr>
        <w:t xml:space="preserve">Cultural Support (12%):</w:t>
      </w:r>
      <w:r>
        <w:t xml:space="preserve"> </w:t>
      </w:r>
      <w:r>
        <w:t xml:space="preserve">$54,000 for language training and relocation packages in China Guangzhou</w:t>
      </w:r>
    </w:p>
    <w:bookmarkEnd w:id="29"/>
    <w:bookmarkStart w:id="30" w:name="kpis-and-evaluation-framework"/>
    <w:p>
      <w:pPr>
        <w:pStyle w:val="Heading2"/>
      </w:pPr>
      <w:r>
        <w:t xml:space="preserve">8. KPIs and Evaluation Framework</w:t>
      </w:r>
    </w:p>
    <w:p>
      <w:pPr>
        <w:pStyle w:val="FirstParagraph"/>
      </w:pPr>
      <w:r>
        <w:t xml:space="preserve">We measure success through three core metrics aligned with the Robotics Engineer recruitment objective in China Guangzhou:</w:t>
      </w:r>
    </w:p>
    <w:p>
      <w:pPr>
        <w:numPr>
          <w:ilvl w:val="0"/>
          <w:numId w:val="1008"/>
        </w:numPr>
        <w:pStyle w:val="Compact"/>
      </w:pPr>
      <w:r>
        <w:rPr>
          <w:bCs/>
          <w:b/>
        </w:rPr>
        <w:t xml:space="preserve">Talent Quality Index:</w:t>
      </w:r>
      <w:r>
        <w:t xml:space="preserve"> </w:t>
      </w:r>
      <w:r>
        <w:t xml:space="preserve">85% candidate retention rate after 1 year (vs industry avg. 68%)</w:t>
      </w:r>
    </w:p>
    <w:p>
      <w:pPr>
        <w:numPr>
          <w:ilvl w:val="0"/>
          <w:numId w:val="1008"/>
        </w:numPr>
        <w:pStyle w:val="Compact"/>
      </w:pPr>
      <w:r>
        <w:rPr>
          <w:bCs/>
          <w:b/>
        </w:rPr>
        <w:t xml:space="preserve">Time-to-Hire:</w:t>
      </w:r>
      <w:r>
        <w:t xml:space="preserve"> </w:t>
      </w:r>
      <w:r>
        <w:t xml:space="preserve">Target: ≤42 days (current avg. in Guangzhou: 73 days)</w:t>
      </w:r>
    </w:p>
    <w:p>
      <w:pPr>
        <w:numPr>
          <w:ilvl w:val="0"/>
          <w:numId w:val="1008"/>
        </w:numPr>
        <w:pStyle w:val="Compact"/>
      </w:pPr>
      <w:r>
        <w:rPr>
          <w:bCs/>
          <w:b/>
        </w:rPr>
        <w:t xml:space="preserve">Metric Conversion Rate:</w:t>
      </w:r>
      <w:r>
        <w:t xml:space="preserve"> </w:t>
      </w:r>
      <w:r>
        <w:t xml:space="preserve">≥25% of digital campaign leads becoming qualified applicants</w:t>
      </w:r>
    </w:p>
    <w:p>
      <w:pPr>
        <w:pStyle w:val="FirstParagraph"/>
      </w:pPr>
      <w:r>
        <w:t xml:space="preserve">Monthly reviews will track how effectively this Marketing Plan converts interest into Robotics Engineer hires within China Guangzhou's competitive talent market. All metrics directly tie to our strategic goal of establishing Guangzhou as the robotics innovation hub for our global operations.</w:t>
      </w:r>
    </w:p>
    <w:bookmarkEnd w:id="30"/>
    <w:bookmarkStart w:id="31" w:name="conclusion"/>
    <w:p>
      <w:pPr>
        <w:pStyle w:val="Heading2"/>
      </w:pPr>
      <w:r>
        <w:t xml:space="preserve">9. Conclusion</w:t>
      </w:r>
    </w:p>
    <w:p>
      <w:pPr>
        <w:pStyle w:val="FirstParagraph"/>
      </w:pPr>
      <w:r>
        <w:t xml:space="preserve">This Marketing Plan transforms the recruitment of a Robotics Engineer in China Guangzhou from a standard hiring process into a strategic asset for technological leadership. By embedding the role within Guangzhou's industrial DNA—leveraging its manufacturing prowess, academic resources, and government incentives—we position this position as essential to our growth narrative. The success of this Marketing Plan will directly accelerate our ability to deploy next-generation robotics solutions in one of the world's most dynamic production environments. For companies seeking to establish a foothold in China's robotics revolution, securing top talent through this targeted China Guangzhou strategy is not just recommended—it's imperative for market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China Guangzhou</dc:title>
  <dc:creator/>
  <dc:language>en</dc:language>
  <cp:keywords/>
  <dcterms:created xsi:type="dcterms:W3CDTF">2026-07-23T16:00:41Z</dcterms:created>
  <dcterms:modified xsi:type="dcterms:W3CDTF">2026-07-23T16:00:41Z</dcterms:modified>
</cp:coreProperties>
</file>

<file path=docProps/custom.xml><?xml version="1.0" encoding="utf-8"?>
<Properties xmlns="http://schemas.openxmlformats.org/officeDocument/2006/custom-properties" xmlns:vt="http://schemas.openxmlformats.org/officeDocument/2006/docPropsVTypes"/>
</file>