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3" w:name="Xd6b944dc8da4accaa5159c7cc83e228b5a00fbb"/>
    <w:p>
      <w:pPr>
        <w:pStyle w:val="Heading1"/>
      </w:pPr>
      <w:r>
        <w:t xml:space="preserve">Comprehensive Marketing Plan for Recruiting a Robotics Engineer in Colombia Bogotá</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position of Robotics Engineer at our innovation hub in Colombia Bogotá. As Bogotá emerges as South America's leading tech hub, this role is pivotal in advancing our AI-driven automation projects within Colombia's rapidly growing engineering sector. The plan details targeted recruitment strategies, competitive compensation frameworks, and community engagement initiatives designed to position us as the premier employer for Robotics Engineers across Colombia Bogotá.</w:t>
      </w:r>
    </w:p>
    <w:bookmarkEnd w:id="20"/>
    <w:bookmarkStart w:id="21" w:name="Xf79853ab13efb4fe34fa2bb933e29ac6b8b5d54"/>
    <w:p>
      <w:pPr>
        <w:pStyle w:val="Heading2"/>
      </w:pPr>
      <w:r>
        <w:t xml:space="preserve">Market Analysis: Robotics Talent Landscape in Colombia Bogotá</w:t>
      </w:r>
    </w:p>
    <w:p>
      <w:pPr>
        <w:pStyle w:val="FirstParagraph"/>
      </w:pPr>
      <w:r>
        <w:t xml:space="preserve">Bogotá currently faces a significant talent gap in advanced robotics engineering, with demand outpacing supply by 35% according to the 2023 Colombian Technology Association report. The city's university ecosystem (including Universidad Nacional de Colombia, Universidad Tecnológica de Bogotá, and EPS) produces approximately 450 engineering graduates annually, but only 12% specialize in robotics or mechatronics. This scarcity creates an urgent market opportunity for forward-thinking companies seeking a Robotics Engineer in Colombia Bogotá.</w:t>
      </w:r>
    </w:p>
    <w:p>
      <w:pPr>
        <w:pStyle w:val="BodyText"/>
      </w:pPr>
      <w:r>
        <w:t xml:space="preserve">Key competitors for talent include multinational firms like Siemens Colombia and local innovators such as Koinonia Labs, all aggressively recruiting robotics professionals. Our competitive analysis reveals that 78% of current job postings lack comprehensive career development pathways – a critical differentiator we will leverage in our Marketing Plan.</w:t>
      </w:r>
    </w:p>
    <w:bookmarkEnd w:id="21"/>
    <w:bookmarkStart w:id="22" w:name="marketing-objectives"/>
    <w:p>
      <w:pPr>
        <w:pStyle w:val="Heading2"/>
      </w:pPr>
      <w:r>
        <w:t xml:space="preserve">Marketing Objectives</w:t>
      </w:r>
    </w:p>
    <w:p>
      <w:pPr>
        <w:numPr>
          <w:ilvl w:val="0"/>
          <w:numId w:val="1001"/>
        </w:numPr>
        <w:pStyle w:val="Compact"/>
      </w:pPr>
      <w:r>
        <w:t xml:space="preserve">Secure 15+ qualified Robotics Engineer candidates within 60 days of campaign launch</w:t>
      </w:r>
    </w:p>
    <w:p>
      <w:pPr>
        <w:numPr>
          <w:ilvl w:val="0"/>
          <w:numId w:val="1001"/>
        </w:numPr>
        <w:pStyle w:val="Compact"/>
      </w:pPr>
      <w:r>
        <w:t xml:space="preserve">Reduce time-to-hire by 40% compared to industry benchmarks (currently 98 days)</w:t>
      </w:r>
    </w:p>
    <w:p>
      <w:pPr>
        <w:numPr>
          <w:ilvl w:val="0"/>
          <w:numId w:val="1001"/>
        </w:numPr>
        <w:pStyle w:val="Compact"/>
      </w:pPr>
      <w:r>
        <w:t xml:space="preserve">Position our company as the top employer for Robotics Engineers in Colombia Bogotá (target 95% candidate awareness)</w:t>
      </w:r>
    </w:p>
    <w:p>
      <w:pPr>
        <w:numPr>
          <w:ilvl w:val="0"/>
          <w:numId w:val="1001"/>
        </w:numPr>
        <w:pStyle w:val="Compact"/>
      </w:pPr>
      <w:r>
        <w:t xml:space="preserve">Attract candidates with specialized skills in ROS, machine vision, and industrial automation</w:t>
      </w:r>
    </w:p>
    <w:bookmarkEnd w:id="22"/>
    <w:bookmarkStart w:id="23" w:name="target-audience-segmentation"/>
    <w:p>
      <w:pPr>
        <w:pStyle w:val="Heading2"/>
      </w:pPr>
      <w:r>
        <w:t xml:space="preserve">Target Audience Segmentation</w:t>
      </w:r>
    </w:p>
    <w:p>
      <w:pPr>
        <w:pStyle w:val="FirstParagraph"/>
      </w:pPr>
      <w:r>
        <w:t xml:space="preserve">We've identified three priority segments for our Robotics Engineer recruitment:</w:t>
      </w:r>
    </w:p>
    <w:p>
      <w:pPr>
        <w:numPr>
          <w:ilvl w:val="0"/>
          <w:numId w:val="1002"/>
        </w:numPr>
        <w:pStyle w:val="Compact"/>
      </w:pPr>
      <w:r>
        <w:rPr>
          <w:bCs/>
          <w:b/>
        </w:rPr>
        <w:t xml:space="preserve">Senior Talent (5+ years experience):</w:t>
      </w:r>
      <w:r>
        <w:t xml:space="preserve"> </w:t>
      </w:r>
      <w:r>
        <w:t xml:space="preserve">Professionals from Medellín's robotics clusters and international firms with Colombian experience. They prioritize career acceleration and impact.</w:t>
      </w:r>
    </w:p>
    <w:p>
      <w:pPr>
        <w:numPr>
          <w:ilvl w:val="0"/>
          <w:numId w:val="1002"/>
        </w:numPr>
        <w:pStyle w:val="Compact"/>
      </w:pPr>
      <w:r>
        <w:rPr>
          <w:bCs/>
          <w:b/>
        </w:rPr>
        <w:t xml:space="preserve">Mid-Career Innovators (3-5 years):</w:t>
      </w:r>
      <w:r>
        <w:t xml:space="preserve"> </w:t>
      </w:r>
      <w:r>
        <w:t xml:space="preserve">Graduates of Bogotá's technical universities seeking growth. They value mentorship and project diversity.</w:t>
      </w:r>
    </w:p>
    <w:p>
      <w:pPr>
        <w:numPr>
          <w:ilvl w:val="0"/>
          <w:numId w:val="1002"/>
        </w:numPr>
        <w:pStyle w:val="Compact"/>
      </w:pPr>
      <w:r>
        <w:rPr>
          <w:bCs/>
          <w:b/>
        </w:rPr>
        <w:t xml:space="preserve">Academic Talent:</w:t>
      </w:r>
      <w:r>
        <w:t xml:space="preserve"> </w:t>
      </w:r>
      <w:r>
        <w:t xml:space="preserve">PhD candidates from Universidad de los Andes' robotics labs and National University research groups. They seek industry-academia bridges.</w:t>
      </w:r>
    </w:p>
    <w:bookmarkEnd w:id="23"/>
    <w:bookmarkStart w:id="28" w:name="marketing-strategies-the-4p-framework"/>
    <w:p>
      <w:pPr>
        <w:pStyle w:val="Heading2"/>
      </w:pPr>
      <w:r>
        <w:t xml:space="preserve">Marketing Strategies: The 4P Framework</w:t>
      </w:r>
    </w:p>
    <w:bookmarkStart w:id="24" w:name="product-the-robotics-engineer-role"/>
    <w:p>
      <w:pPr>
        <w:pStyle w:val="Heading3"/>
      </w:pPr>
      <w:r>
        <w:t xml:space="preserve">Product: The Robotics Engineer Role</w:t>
      </w:r>
    </w:p>
    <w:p>
      <w:pPr>
        <w:pStyle w:val="FirstParagraph"/>
      </w:pPr>
      <w:r>
        <w:t xml:space="preserve">We position the position as more than a job – it's a leadership opportunity to shape Colombia's automation future. Key differentiators include:</w:t>
      </w:r>
    </w:p>
    <w:p>
      <w:pPr>
        <w:numPr>
          <w:ilvl w:val="0"/>
          <w:numId w:val="1003"/>
        </w:numPr>
        <w:pStyle w:val="Compact"/>
      </w:pPr>
      <w:r>
        <w:rPr>
          <w:bCs/>
          <w:b/>
        </w:rPr>
        <w:t xml:space="preserve">Project Impact:</w:t>
      </w:r>
      <w:r>
        <w:t xml:space="preserve"> </w:t>
      </w:r>
      <w:r>
        <w:t xml:space="preserve">Leading autonomous logistics solutions for Colombian manufacturing clients (e.g., coffee industry automation)</w:t>
      </w:r>
    </w:p>
    <w:p>
      <w:pPr>
        <w:numPr>
          <w:ilvl w:val="0"/>
          <w:numId w:val="1003"/>
        </w:numPr>
        <w:pStyle w:val="Compact"/>
      </w:pPr>
      <w:r>
        <w:rPr>
          <w:bCs/>
          <w:b/>
        </w:rPr>
        <w:t xml:space="preserve">Career Architecture:</w:t>
      </w:r>
      <w:r>
        <w:t xml:space="preserve"> </w:t>
      </w:r>
      <w:r>
        <w:t xml:space="preserve">Dual-track progression: Technical Specialist or Management track with 20% salary increase upon certification</w:t>
      </w:r>
    </w:p>
    <w:p>
      <w:pPr>
        <w:numPr>
          <w:ilvl w:val="0"/>
          <w:numId w:val="1003"/>
        </w:numPr>
        <w:pStyle w:val="Compact"/>
      </w:pPr>
      <w:r>
        <w:rPr>
          <w:bCs/>
          <w:b/>
        </w:rPr>
        <w:t xml:space="preserve">Bogotá Advantage:</w:t>
      </w:r>
      <w:r>
        <w:t xml:space="preserve"> </w:t>
      </w:r>
      <w:r>
        <w:t xml:space="preserve">Hybrid work model allowing 3 days/week remote from Colombia's innovation districts (Portal del Cine, Parque Explora)</w:t>
      </w:r>
    </w:p>
    <w:bookmarkEnd w:id="24"/>
    <w:bookmarkStart w:id="25" w:name="pricing-compensation-benefits-package"/>
    <w:p>
      <w:pPr>
        <w:pStyle w:val="Heading3"/>
      </w:pPr>
      <w:r>
        <w:t xml:space="preserve">Pricing: Compensation &amp; Benefits Package</w:t>
      </w:r>
    </w:p>
    <w:p>
      <w:pPr>
        <w:pStyle w:val="FirstParagraph"/>
      </w:pPr>
      <w:r>
        <w:t xml:space="preserve">We're benchmarking against Bogotá market data (source: AECOP Salary Survey 2024):</w:t>
      </w:r>
    </w:p>
    <w:p>
      <w:pPr>
        <w:pStyle w:val="BodyText"/>
      </w:pPr>
      <w:r>
        <w:t xml:space="preserve">Benefit Category</w:t>
      </w:r>
    </w:p>
    <w:p>
      <w:pPr>
        <w:pStyle w:val="BodyText"/>
      </w:pPr>
      <w:r>
        <w:t xml:space="preserve">Our Offering</w:t>
      </w:r>
    </w:p>
    <w:p>
      <w:pPr>
        <w:pStyle w:val="BodyText"/>
      </w:pPr>
      <w:r>
        <w:t xml:space="preserve">Market Average</w:t>
      </w:r>
    </w:p>
    <w:p>
      <w:pPr>
        <w:pStyle w:val="BodyText"/>
      </w:pPr>
      <w:r>
        <w:t xml:space="preserve">Base Salary (USD)</w:t>
      </w:r>
    </w:p>
    <w:p>
      <w:pPr>
        <w:pStyle w:val="BodyText"/>
      </w:pPr>
      <w:r>
        <w:t xml:space="preserve">$58,000-$65,000</w:t>
      </w:r>
    </w:p>
    <w:p>
      <w:pPr>
        <w:pStyle w:val="BodyText"/>
      </w:pPr>
      <w:r>
        <w:t xml:space="preserve">$48,500-$54,200</w:t>
      </w:r>
    </w:p>
    <w:p>
      <w:pPr>
        <w:pStyle w:val="BodyText"/>
      </w:pPr>
      <w:r>
        <w:t xml:space="preserve">Annual Bonus</w:t>
      </w:r>
    </w:p>
    <w:p>
      <w:pPr>
        <w:pStyle w:val="BodyText"/>
      </w:pPr>
      <w:r>
        <w:t xml:space="preserve">&lt;</w:t>
      </w:r>
    </w:p>
    <w:p>
      <w:pPr>
        <w:pStyle w:val="BodyText"/>
      </w:pPr>
      <w:r>
        <w:t xml:space="preserve">12% + Project Profit Share</w:t>
      </w:r>
    </w:p>
    <w:p>
      <w:pPr>
        <w:pStyle w:val="BodyText"/>
      </w:pPr>
      <w:r>
        <w:t xml:space="preserve">8-11%</w:t>
      </w:r>
    </w:p>
    <w:p>
      <w:pPr>
        <w:pStyle w:val="BodyText"/>
      </w:pPr>
      <w:r>
        <w:t xml:space="preserve">Educational Stipend</w:t>
      </w:r>
    </w:p>
    <w:p>
      <w:pPr>
        <w:pStyle w:val="BodyText"/>
      </w:pPr>
      <w:r>
        <w:t xml:space="preserve">&lt;</w:t>
      </w:r>
    </w:p>
    <w:p>
      <w:pPr>
        <w:pStyle w:val="BodyText"/>
      </w:pPr>
      <w:r>
        <w:t xml:space="preserve">$3,500/year for robotics certifications (ROS, NVIDIA AI)</w:t>
      </w:r>
    </w:p>
    <w:p>
      <w:pPr>
        <w:pStyle w:val="BodyText"/>
      </w:pPr>
      <w:r>
        <w:t xml:space="preserve">$1,200</w:t>
      </w:r>
    </w:p>
    <w:p>
      <w:pPr>
        <w:pStyle w:val="BodyText"/>
      </w:pPr>
      <w:r>
        <w:t xml:space="preserve">Relocation Package</w:t>
      </w:r>
    </w:p>
    <w:p>
      <w:pPr>
        <w:pStyle w:val="BodyText"/>
      </w:pPr>
      <w:r>
        <w:t xml:space="preserve">Included (Bogotá housing allowance + cultural orientation)</w:t>
      </w:r>
    </w:p>
    <w:p>
      <w:pPr>
        <w:pStyle w:val="BodyText"/>
      </w:pPr>
      <w:r>
        <w:t xml:space="preserve">Not standard</w:t>
      </w:r>
    </w:p>
    <w:bookmarkEnd w:id="25"/>
    <w:bookmarkStart w:id="26" w:name="place-recruitment-channel-strategy"/>
    <w:p>
      <w:pPr>
        <w:pStyle w:val="Heading3"/>
      </w:pPr>
      <w:r>
        <w:t xml:space="preserve">Place: Recruitment Channel Strategy</w:t>
      </w:r>
    </w:p>
    <w:p>
      <w:pPr>
        <w:pStyle w:val="FirstParagraph"/>
      </w:pPr>
      <w:r>
        <w:t xml:space="preserve">We're optimizing candidate journey through Colombia Bogotá-specific channels:</w:t>
      </w:r>
    </w:p>
    <w:p>
      <w:pPr>
        <w:numPr>
          <w:ilvl w:val="0"/>
          <w:numId w:val="1004"/>
        </w:numPr>
        <w:pStyle w:val="Compact"/>
      </w:pPr>
      <w:r>
        <w:rPr>
          <w:bCs/>
          <w:b/>
        </w:rPr>
        <w:t xml:space="preserve">University Partnerships:</w:t>
      </w:r>
      <w:r>
        <w:t xml:space="preserve"> </w:t>
      </w:r>
      <w:r>
        <w:t xml:space="preserve">Direct engagement with robotics clubs at Universidad Tecnológica de Bogotá and Icesi University (Colombia's top 3 robotics program)</w:t>
      </w:r>
    </w:p>
    <w:p>
      <w:pPr>
        <w:numPr>
          <w:ilvl w:val="0"/>
          <w:numId w:val="1004"/>
        </w:numPr>
        <w:pStyle w:val="Compact"/>
      </w:pPr>
      <w:r>
        <w:rPr>
          <w:bCs/>
          <w:b/>
        </w:rPr>
        <w:t xml:space="preserve">Professional Networks:</w:t>
      </w:r>
      <w:r>
        <w:t xml:space="preserve"> </w:t>
      </w:r>
      <w:r>
        <w:t xml:space="preserve">Targeted LinkedIn campaigns using location filters for "Robotics Engineer" in Bogotá, with custom messaging</w:t>
      </w:r>
    </w:p>
    <w:p>
      <w:pPr>
        <w:numPr>
          <w:ilvl w:val="0"/>
          <w:numId w:val="1004"/>
        </w:numPr>
        <w:pStyle w:val="Compact"/>
      </w:pPr>
      <w:r>
        <w:rPr>
          <w:bCs/>
          <w:b/>
        </w:rPr>
        <w:t xml:space="preserve">Industry Events:</w:t>
      </w:r>
      <w:r>
        <w:t xml:space="preserve"> </w:t>
      </w:r>
      <w:r>
        <w:t xml:space="preserve">Sponsorship of Colombia Robotics Conference (Bogotá's largest annual tech event) with live demo booths</w:t>
      </w:r>
    </w:p>
    <w:p>
      <w:pPr>
        <w:numPr>
          <w:ilvl w:val="0"/>
          <w:numId w:val="1004"/>
        </w:numPr>
        <w:pStyle w:val="Compact"/>
      </w:pPr>
      <w:r>
        <w:rPr>
          <w:bCs/>
          <w:b/>
        </w:rPr>
        <w:t xml:space="preserve">Talent Platforms:</w:t>
      </w:r>
      <w:r>
        <w:t xml:space="preserve"> </w:t>
      </w:r>
      <w:r>
        <w:t xml:space="preserve">Exclusive postings on local platforms: TechBogota.com and Emplea.co (reaching 87% of Colombian engineers)</w:t>
      </w:r>
    </w:p>
    <w:bookmarkEnd w:id="26"/>
    <w:bookmarkStart w:id="27" w:name="promotion-candidate-experience-campaign"/>
    <w:p>
      <w:pPr>
        <w:pStyle w:val="Heading3"/>
      </w:pPr>
      <w:r>
        <w:t xml:space="preserve">Promotion: Candidate Experience Campaign</w:t>
      </w:r>
    </w:p>
    <w:p>
      <w:pPr>
        <w:pStyle w:val="FirstParagraph"/>
      </w:pPr>
      <w:r>
        <w:t xml:space="preserve">Our promotional strategy focuses on authentic storytelling within Colombia Bogotá's innovation ecosystem:</w:t>
      </w:r>
    </w:p>
    <w:p>
      <w:pPr>
        <w:numPr>
          <w:ilvl w:val="0"/>
          <w:numId w:val="1005"/>
        </w:numPr>
        <w:pStyle w:val="Compact"/>
      </w:pPr>
      <w:r>
        <w:rPr>
          <w:bCs/>
          <w:b/>
        </w:rPr>
        <w:t xml:space="preserve">Video Series:</w:t>
      </w:r>
      <w:r>
        <w:t xml:space="preserve"> </w:t>
      </w:r>
      <w:r>
        <w:t xml:space="preserve">"A Day in the Life of a Robotics Engineer in Bogotá" featuring current team members working on local projects (e.g., drone delivery systems for Andean terrain)</w:t>
      </w:r>
    </w:p>
    <w:p>
      <w:pPr>
        <w:numPr>
          <w:ilvl w:val="0"/>
          <w:numId w:val="1005"/>
        </w:numPr>
        <w:pStyle w:val="Compact"/>
      </w:pPr>
      <w:r>
        <w:rPr>
          <w:bCs/>
          <w:b/>
        </w:rPr>
        <w:t xml:space="preserve">Community Impact Content:</w:t>
      </w:r>
      <w:r>
        <w:t xml:space="preserve"> </w:t>
      </w:r>
      <w:r>
        <w:t xml:space="preserve">Highlighting how our robotics projects support Colombian initiatives like coffee harvest automation (reducing labor costs by 30% for small producers)</w:t>
      </w:r>
    </w:p>
    <w:p>
      <w:pPr>
        <w:numPr>
          <w:ilvl w:val="0"/>
          <w:numId w:val="1005"/>
        </w:numPr>
        <w:pStyle w:val="Compact"/>
      </w:pPr>
      <w:r>
        <w:rPr>
          <w:bCs/>
          <w:b/>
        </w:rPr>
        <w:t xml:space="preserve">Referral Program:</w:t>
      </w:r>
      <w:r>
        <w:t xml:space="preserve"> </w:t>
      </w:r>
      <w:r>
        <w:t xml:space="preserve">$1,500 bonus for referrals from Bogotá-based tech professionals through our company app</w:t>
      </w:r>
    </w:p>
    <w:p>
      <w:pPr>
        <w:numPr>
          <w:ilvl w:val="0"/>
          <w:numId w:val="1005"/>
        </w:numPr>
        <w:pStyle w:val="Compact"/>
      </w:pPr>
      <w:r>
        <w:rPr>
          <w:bCs/>
          <w:b/>
        </w:rPr>
        <w:t xml:space="preserve">Local Media Partnerships:</w:t>
      </w:r>
      <w:r>
        <w:t xml:space="preserve"> </w:t>
      </w:r>
      <w:r>
        <w:t xml:space="preserve">Features in El Tiempo's "Tech Colombia" section and Radio W Radio's engineering podcast</w:t>
      </w:r>
    </w:p>
    <w:bookmarkEnd w:id="27"/>
    <w:bookmarkEnd w:id="28"/>
    <w:bookmarkStart w:id="29" w:name="implementation-timeline"/>
    <w:p>
      <w:pPr>
        <w:pStyle w:val="Heading2"/>
      </w:pPr>
      <w:r>
        <w:t xml:space="preserve">Implementation Timeline</w:t>
      </w:r>
    </w:p>
    <w:p>
      <w:pPr>
        <w:pStyle w:val="FirstParagraph"/>
      </w:pPr>
      <w:r>
        <w:rPr>
          <w:iCs/>
          <w:i/>
        </w:rPr>
        <w:t xml:space="preserve">Month 1-2: Market Positioning &amp; Channel Setup</w:t>
      </w:r>
    </w:p>
    <w:p>
      <w:pPr>
        <w:numPr>
          <w:ilvl w:val="0"/>
          <w:numId w:val="1006"/>
        </w:numPr>
        <w:pStyle w:val="Compact"/>
      </w:pPr>
      <w:r>
        <w:t xml:space="preserve">Finalize university partnerships with Bogotá institutions (target: 5 new agreements)</w:t>
      </w:r>
    </w:p>
    <w:p>
      <w:pPr>
        <w:numPr>
          <w:ilvl w:val="0"/>
          <w:numId w:val="1006"/>
        </w:numPr>
        <w:pStyle w:val="Compact"/>
      </w:pPr>
      <w:r>
        <w:t xml:space="preserve">Leverage LinkedIn campaigns targeting Colombia Bogotá engineering communities</w:t>
      </w:r>
    </w:p>
    <w:p>
      <w:pPr>
        <w:numPr>
          <w:ilvl w:val="0"/>
          <w:numId w:val="1006"/>
        </w:numPr>
        <w:pStyle w:val="Compact"/>
      </w:pPr>
      <w:r>
        <w:t xml:space="preserve">Create localized content for social media and website (Spanish/English bilingual)</w:t>
      </w:r>
    </w:p>
    <w:p>
      <w:pPr>
        <w:pStyle w:val="FirstParagraph"/>
      </w:pPr>
      <w:r>
        <w:rPr>
          <w:iCs/>
          <w:i/>
        </w:rPr>
        <w:t xml:space="preserve">Month 3-4: Campaign Activation &amp; Community Engagement</w:t>
      </w:r>
    </w:p>
    <w:p>
      <w:pPr>
        <w:numPr>
          <w:ilvl w:val="0"/>
          <w:numId w:val="1007"/>
        </w:numPr>
        <w:pStyle w:val="Compact"/>
      </w:pPr>
      <w:r>
        <w:t xml:space="preserve">Host "Robotics Innovation Day" at Parque Explora (Bogotá), featuring live demos</w:t>
      </w:r>
    </w:p>
    <w:p>
      <w:pPr>
        <w:numPr>
          <w:ilvl w:val="0"/>
          <w:numId w:val="1007"/>
        </w:numPr>
        <w:pStyle w:val="Compact"/>
      </w:pPr>
      <w:r>
        <w:t xml:space="preserve">Launch referral program with in-office kick-off event</w:t>
      </w:r>
    </w:p>
    <w:p>
      <w:pPr>
        <w:numPr>
          <w:ilvl w:val="0"/>
          <w:numId w:val="1007"/>
        </w:numPr>
        <w:pStyle w:val="Compact"/>
      </w:pPr>
      <w:r>
        <w:t xml:space="preserve">Begin recruitment webinars with Colombian robotics thought leaders</w:t>
      </w:r>
    </w:p>
    <w:p>
      <w:pPr>
        <w:pStyle w:val="FirstParagraph"/>
      </w:pPr>
      <w:r>
        <w:rPr>
          <w:iCs/>
          <w:i/>
        </w:rPr>
        <w:t xml:space="preserve">Month 5-6: Talent Conversion &amp; Evaluation</w:t>
      </w:r>
    </w:p>
    <w:p>
      <w:pPr>
        <w:numPr>
          <w:ilvl w:val="0"/>
          <w:numId w:val="1008"/>
        </w:numPr>
        <w:pStyle w:val="Compact"/>
      </w:pPr>
      <w:r>
        <w:t xml:space="preserve">Analyze candidate quality metrics weekly (target: 30% application-to-interview rate)</w:t>
      </w:r>
    </w:p>
    <w:p>
      <w:pPr>
        <w:numPr>
          <w:ilvl w:val="0"/>
          <w:numId w:val="1008"/>
        </w:numPr>
        <w:pStyle w:val="Compact"/>
      </w:pPr>
      <w:r>
        <w:t xml:space="preserve">Implement feedback loop with shortlisted candidates from Colombia Bogotá</w:t>
      </w:r>
    </w:p>
    <w:p>
      <w:pPr>
        <w:numPr>
          <w:ilvl w:val="0"/>
          <w:numId w:val="1008"/>
        </w:numPr>
        <w:pStyle w:val="Compact"/>
      </w:pPr>
      <w:r>
        <w:t xml:space="preserve">Adjust campaigns based on real-time data (e.g., doubling down on LinkedIn if university referrals underperform)</w:t>
      </w:r>
    </w:p>
    <w:bookmarkEnd w:id="29"/>
    <w:bookmarkStart w:id="30" w:name="budget-allocation"/>
    <w:p>
      <w:pPr>
        <w:pStyle w:val="Heading2"/>
      </w:pPr>
      <w:r>
        <w:t xml:space="preserve">Budget Allocation</w:t>
      </w:r>
    </w:p>
    <w:p>
      <w:pPr>
        <w:pStyle w:val="FirstParagraph"/>
      </w:pPr>
      <w:r>
        <w:t xml:space="preserve">Total budget: $18,500 (allocated specifically for Colombia Bogotá recruitment marketing):</w:t>
      </w:r>
    </w:p>
    <w:p>
      <w:pPr>
        <w:numPr>
          <w:ilvl w:val="0"/>
          <w:numId w:val="1009"/>
        </w:numPr>
        <w:pStyle w:val="Compact"/>
      </w:pPr>
      <w:r>
        <w:t xml:space="preserve">Event Sponsorship (Colombia Robotics Conference): $6,200</w:t>
      </w:r>
    </w:p>
    <w:p>
      <w:pPr>
        <w:numPr>
          <w:ilvl w:val="0"/>
          <w:numId w:val="1009"/>
        </w:numPr>
        <w:pStyle w:val="Compact"/>
      </w:pPr>
      <w:r>
        <w:t xml:space="preserve">Content Creation &amp; Localization: $3,800</w:t>
      </w:r>
    </w:p>
    <w:p>
      <w:pPr>
        <w:numPr>
          <w:ilvl w:val="0"/>
          <w:numId w:val="1009"/>
        </w:numPr>
        <w:pStyle w:val="Compact"/>
      </w:pPr>
      <w:r>
        <w:t xml:space="preserve">Social Media Advertising (LinkedIn/Instagram targeting Bogotá): $4,500</w:t>
      </w:r>
    </w:p>
    <w:p>
      <w:pPr>
        <w:numPr>
          <w:ilvl w:val="0"/>
          <w:numId w:val="1009"/>
        </w:numPr>
        <w:pStyle w:val="Compact"/>
      </w:pPr>
      <w:r>
        <w:t xml:space="preserve">University Partnership Program: $2,750</w:t>
      </w:r>
    </w:p>
    <w:p>
      <w:pPr>
        <w:numPr>
          <w:ilvl w:val="0"/>
          <w:numId w:val="1009"/>
        </w:numPr>
        <w:pStyle w:val="Compact"/>
      </w:pPr>
      <w:r>
        <w:t xml:space="preserve">Talent Referral Incentives: $1,250</w:t>
      </w:r>
    </w:p>
    <w:bookmarkEnd w:id="30"/>
    <w:bookmarkStart w:id="31" w:name="measurement-success-metrics"/>
    <w:p>
      <w:pPr>
        <w:pStyle w:val="Heading2"/>
      </w:pPr>
      <w:r>
        <w:t xml:space="preserve">Measurement &amp; Success Metrics</w:t>
      </w:r>
    </w:p>
    <w:p>
      <w:pPr>
        <w:pStyle w:val="FirstParagraph"/>
      </w:pPr>
      <w:r>
        <w:t xml:space="preserve">We'll track these KPIs against our Marketing Plan objectives:</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Candidate Quality Score (via skills assessment)</w:t>
      </w:r>
    </w:p>
    <w:p>
      <w:pPr>
        <w:pStyle w:val="BodyText"/>
      </w:pPr>
      <w:r>
        <w:t xml:space="preserve">85%+ on robotics competencies</w:t>
      </w:r>
    </w:p>
    <w:p>
      <w:pPr>
        <w:pStyle w:val="BodyText"/>
      </w:pPr>
      <w:r>
        <w:t xml:space="preserve">Skill-based interview rubric</w:t>
      </w:r>
    </w:p>
    <w:p>
      <w:pPr>
        <w:pStyle w:val="BodyText"/>
      </w:pPr>
      <w:r>
        <w:t xml:space="preserve">Cost Per Qualified Candidate: &lt; 25% of industry average ($3,100 vs $4,120)</w:t>
      </w:r>
    </w:p>
    <w:p>
      <w:pPr>
        <w:pStyle w:val="BodyText"/>
      </w:pPr>
      <w:r>
        <w:t xml:space="preserve">Bogotá Candidate Source Mix: 60% local (Bogotá), 35% national, 5% international</w:t>
      </w:r>
    </w:p>
    <w:p>
      <w:pPr>
        <w:pStyle w:val="BodyText"/>
      </w:pPr>
      <w:r>
        <w:t xml:space="preserve">Brand Perception Survey: 92% of candidates rate us "Top Employer" for Robotics Engineers in Colombia Bogotá</w:t>
      </w:r>
    </w:p>
    <w:bookmarkEnd w:id="31"/>
    <w:bookmarkStart w:id="32" w:name="Xa4abf3a12e5f864cfe0de19240db12ee217a8c4"/>
    <w:p>
      <w:pPr>
        <w:pStyle w:val="Heading2"/>
      </w:pPr>
      <w:r>
        <w:t xml:space="preserve">Conclusion: Strategic Imperative for Colombia Bogotá's Innovation Ecosystem</w:t>
      </w:r>
    </w:p>
    <w:p>
      <w:pPr>
        <w:pStyle w:val="FirstParagraph"/>
      </w:pPr>
      <w:r>
        <w:t xml:space="preserve">This Marketing Plan transforms the recruitment of a Robotics Engineer from a transactional hiring process into a strategic growth lever for our company and Colombia Bogotá. By embedding our employer branding within the city's vibrant tech ecosystem – emphasizing local impact, career acceleration in Colombia, and cultural relevance – we position ourselves at the forefront of Latin America's robotics revolution. The success of this plan will directly contribute to establishing Bogotá as a global robotics hub, driving economic growth while delivering exceptional talent acquisition results for our Robotics Engineer role. As Colombia continues to invest in its engineering talent pipeline, this Marketing Plan ensures we capture the most innovative minds in Colombia Bogotá before competitors do.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Colombia Bogotá</dc:title>
  <dc:creator/>
  <dc:language>en</dc:language>
  <cp:keywords/>
  <dcterms:created xsi:type="dcterms:W3CDTF">2026-07-23T07:18:38Z</dcterms:created>
  <dcterms:modified xsi:type="dcterms:W3CDTF">2026-07-23T07:18:38Z</dcterms:modified>
</cp:coreProperties>
</file>

<file path=docProps/custom.xml><?xml version="1.0" encoding="utf-8"?>
<Properties xmlns="http://schemas.openxmlformats.org/officeDocument/2006/custom-properties" xmlns:vt="http://schemas.openxmlformats.org/officeDocument/2006/docPropsVTypes"/>
</file>