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30" w:name="Xf5e14412635114d70f6adeb56239d309ae3f00f"/>
    <w:p>
      <w:pPr>
        <w:pStyle w:val="Heading1"/>
      </w:pPr>
      <w:r>
        <w:t xml:space="preserve">Comprehensive Marketing Plan for Robotics Engineer Recruitment in Egypt Alexandria</w:t>
      </w:r>
    </w:p>
    <w:bookmarkStart w:id="20" w:name="executive-summary"/>
    <w:p>
      <w:pPr>
        <w:pStyle w:val="Heading2"/>
      </w:pPr>
      <w:r>
        <w:t xml:space="preserve">Executive Summary</w:t>
      </w:r>
    </w:p>
    <w:p>
      <w:pPr>
        <w:pStyle w:val="FirstParagraph"/>
      </w:pPr>
      <w:r>
        <w:t xml:space="preserve">This Marketing Plan details the strategic approach to recruit top-tier Robotics Engineers for the burgeoning technology sector in Egypt Alexandria. As the second-largest city in Egypt and a growing hub for innovation, Alexandria presents unprecedented opportunities for robotics integration across manufacturing, healthcare, and smart infrastructure. This plan outlines a targeted campaign to position Alexandria as a premier destination for Robotics Engineer talent while addressing critical regional skills gaps. By leveraging local educational institutions, industry partnerships, and digital outreach tailored to the Egyptian context, we will attract qualified candidates who can accelerate Egypt's technological advancement.</w:t>
      </w:r>
    </w:p>
    <w:bookmarkEnd w:id="20"/>
    <w:bookmarkStart w:id="21" w:name="Xe2afe65fd3bb40f972919afdf5b84dfc47311d0"/>
    <w:p>
      <w:pPr>
        <w:pStyle w:val="Heading2"/>
      </w:pPr>
      <w:r>
        <w:t xml:space="preserve">Market Analysis: The Robotics Imperative in Egypt Alexandria</w:t>
      </w:r>
    </w:p>
    <w:p>
      <w:pPr>
        <w:pStyle w:val="FirstParagraph"/>
      </w:pPr>
      <w:r>
        <w:t xml:space="preserve">Egypt's National Robotics Strategy 2030 has positioned Alexandria as a strategic focal point for advanced manufacturing and smart city initiatives. Current market data reveals a 45% annual growth rate in robotics adoption within Alexandria's industrial zones, yet only 8% of local engineering graduates possess specialized robotics skills. This gap represents both a challenge and an opportunity—our Marketing Plan directly targets this shortage by positioning the Robotics Engineer role as pivotal to Alexandria's economic transformation. Competitors like Cairo-based tech firms are actively poaching talent, making proactive recruitment essential. The plan emphasizes Alexandria's unique advantages: its port access for global supply chains, established university partnerships (Alexandria University, German University in Egypt), and tax incentives for tech investments under Egypt’s new industrial development laws.</w:t>
      </w:r>
    </w:p>
    <w:bookmarkEnd w:id="21"/>
    <w:bookmarkStart w:id="22" w:name="target-audience-definition"/>
    <w:p>
      <w:pPr>
        <w:pStyle w:val="Heading2"/>
      </w:pPr>
      <w:r>
        <w:t xml:space="preserve">Target Audience Definition</w:t>
      </w:r>
    </w:p>
    <w:p>
      <w:pPr>
        <w:pStyle w:val="FirstParagraph"/>
      </w:pPr>
      <w:r>
        <w:t xml:space="preserve">Our primary audience comprises three critical segments:</w:t>
      </w:r>
    </w:p>
    <w:p>
      <w:pPr>
        <w:numPr>
          <w:ilvl w:val="0"/>
          <w:numId w:val="1001"/>
        </w:numPr>
        <w:pStyle w:val="Compact"/>
      </w:pPr>
      <w:r>
        <w:rPr>
          <w:bCs/>
          <w:b/>
        </w:rPr>
        <w:t xml:space="preserve">Local Egyptian Graduates:</w:t>
      </w:r>
      <w:r>
        <w:t xml:space="preserve"> </w:t>
      </w:r>
      <w:r>
        <w:t xml:space="preserve">Robotics, mechatronics, and computer engineering students from Alexandria University and technical institutes.</w:t>
      </w:r>
    </w:p>
    <w:p>
      <w:pPr>
        <w:numPr>
          <w:ilvl w:val="0"/>
          <w:numId w:val="1001"/>
        </w:numPr>
        <w:pStyle w:val="Compact"/>
      </w:pPr>
      <w:r>
        <w:rPr>
          <w:bCs/>
          <w:b/>
        </w:rPr>
        <w:t xml:space="preserve">Diaspora Professionals:</w:t>
      </w:r>
      <w:r>
        <w:t xml:space="preserve"> </w:t>
      </w:r>
      <w:r>
        <w:t xml:space="preserve">Egyptian Robotics Engineers working abroad seeking relocation opportunities with family-centric benefits.</w:t>
      </w:r>
    </w:p>
    <w:p>
      <w:pPr>
        <w:numPr>
          <w:ilvl w:val="0"/>
          <w:numId w:val="1001"/>
        </w:numPr>
        <w:pStyle w:val="Compact"/>
      </w:pPr>
      <w:r>
        <w:rPr>
          <w:bCs/>
          <w:b/>
        </w:rPr>
        <w:t xml:space="preserve">Multinational Talent:</w:t>
      </w:r>
      <w:r>
        <w:t xml:space="preserve"> </w:t>
      </w:r>
      <w:r>
        <w:t xml:space="preserve">International robotics specialists interested in Egypt's emerging market potential.</w:t>
      </w:r>
    </w:p>
    <w:p>
      <w:pPr>
        <w:pStyle w:val="FirstParagraph"/>
      </w:pPr>
      <w:r>
        <w:t xml:space="preserve">The campaign will tailor messaging to each segment: emphasizing career growth for locals, tax benefits and community reconnection for diaspora candidates, and investment opportunities for global professionals. Crucially, all communications must highlight the strategic importance of the Robotics Engineer role within Alexandria's ecosystem—framing it not as a job but as a catalyst for national innovation.</w:t>
      </w:r>
    </w:p>
    <w:bookmarkEnd w:id="22"/>
    <w:bookmarkStart w:id="26" w:name="marketing-strategy-framework"/>
    <w:p>
      <w:pPr>
        <w:pStyle w:val="Heading2"/>
      </w:pPr>
      <w:r>
        <w:t xml:space="preserve">Marketing Strategy Framework</w:t>
      </w:r>
    </w:p>
    <w:p>
      <w:pPr>
        <w:pStyle w:val="FirstParagraph"/>
      </w:pPr>
      <w:r>
        <w:t xml:space="preserve">This Marketing Plan adopts a three-pillar strategy designed specifically for Egypt Alexandria's cultural and economic landscape:</w:t>
      </w:r>
    </w:p>
    <w:bookmarkStart w:id="23" w:name="Xf21c178a71cc34532d00fb75c3d64b8a7410de7"/>
    <w:p>
      <w:pPr>
        <w:pStyle w:val="Heading3"/>
      </w:pPr>
      <w:r>
        <w:t xml:space="preserve">1. Hyper-Local Branding Through Educational Partnerships</w:t>
      </w:r>
    </w:p>
    <w:p>
      <w:pPr>
        <w:pStyle w:val="FirstParagraph"/>
      </w:pPr>
      <w:r>
        <w:t xml:space="preserve">We will collaborate with Alexandria University’s Robotics Club and the Ministry of Education to host "Innovation Journeys" at schools across Alexandria. These events showcase real-world applications of robotics in local contexts—such as automated ports at the Port of Alexandria or robotic solutions in Mediterranean fisheries. By embedding the Robotics Engineer role within these tangible examples, we transform abstract career concepts into Alexandria-specific opportunities. Each event will feature alumni success stories from Egypt's top robotics projects, reinforcing that this position is a gateway to meaningful impact in their home city.</w:t>
      </w:r>
    </w:p>
    <w:bookmarkEnd w:id="23"/>
    <w:bookmarkStart w:id="24" w:name="digital-first-talent-attraction"/>
    <w:p>
      <w:pPr>
        <w:pStyle w:val="Heading3"/>
      </w:pPr>
      <w:r>
        <w:t xml:space="preserve">2. Digital-First Talent Attraction</w:t>
      </w:r>
    </w:p>
    <w:p>
      <w:pPr>
        <w:pStyle w:val="FirstParagraph"/>
      </w:pPr>
      <w:r>
        <w:t xml:space="preserve">A localized digital campaign will dominate outreach, with content optimized for Egyptian mobile usage patterns (78% of job seekers use smartphones). Key tactics include:</w:t>
      </w:r>
    </w:p>
    <w:p>
      <w:pPr>
        <w:numPr>
          <w:ilvl w:val="0"/>
          <w:numId w:val="1002"/>
        </w:numPr>
        <w:pStyle w:val="Compact"/>
      </w:pPr>
      <w:r>
        <w:t xml:space="preserve">Geo-targeted Facebook/Instagram ads highlighting "Alexandria Robotics Jobs: Build the Future Here" with videos of local engineers using robotics in coastal infrastructure projects.</w:t>
      </w:r>
    </w:p>
    <w:p>
      <w:pPr>
        <w:numPr>
          <w:ilvl w:val="0"/>
          <w:numId w:val="1002"/>
        </w:numPr>
        <w:pStyle w:val="Compact"/>
      </w:pPr>
      <w:r>
        <w:t xml:space="preserve">A dedicated landing page (RoboticsEngineerAlexandria.gov.eg) featuring Arabic/English content, salary benchmarks aligned with Egypt's tech market (EGP 15,000–25,000/month), and virtual tours of Alexandria’s robotics labs.</w:t>
      </w:r>
    </w:p>
    <w:p>
      <w:pPr>
        <w:numPr>
          <w:ilvl w:val="0"/>
          <w:numId w:val="1002"/>
        </w:numPr>
        <w:pStyle w:val="Compact"/>
      </w:pPr>
      <w:r>
        <w:t xml:space="preserve">Strategic partnerships with Egyptian tech influencers like "Egypt Tech Hub" for LinkedIn takeovers discussing career pathways in Alexandria’s robotics sector.</w:t>
      </w:r>
    </w:p>
    <w:bookmarkEnd w:id="24"/>
    <w:bookmarkStart w:id="25" w:name="incentivized-community-engagement"/>
    <w:p>
      <w:pPr>
        <w:pStyle w:val="Heading3"/>
      </w:pPr>
      <w:r>
        <w:t xml:space="preserve">3. Incentivized Community Engagement</w:t>
      </w:r>
    </w:p>
    <w:p>
      <w:pPr>
        <w:pStyle w:val="FirstParagraph"/>
      </w:pPr>
      <w:r>
        <w:t xml:space="preserve">To overcome cultural hesitations about relocating to Alexandria (not Cairo), we’ll launch the "Alexandria Robotics Pledge": Candidates who join receive a 6-month housing subsidy, free membership to the Alexandria Innovation Hub, and guaranteed internships for their children at local STEM schools. This directly addresses key concerns while positioning Egypt Alexandria as an employer that values family integration—critical for attracting diaspora talent seeking stability.</w:t>
      </w:r>
    </w:p>
    <w:bookmarkEnd w:id="25"/>
    <w:bookmarkEnd w:id="26"/>
    <w:bookmarkStart w:id="27" w:name="tactical-implementation-timeline"/>
    <w:p>
      <w:pPr>
        <w:pStyle w:val="Heading2"/>
      </w:pPr>
      <w:r>
        <w:t xml:space="preserve">Tactical Implementation Timeline</w:t>
      </w:r>
    </w:p>
    <w:p>
      <w:pPr>
        <w:pStyle w:val="FirstParagraph"/>
      </w:pPr>
      <w:r>
        <w:rPr>
          <w:bCs/>
          <w:b/>
        </w:rPr>
        <w:t xml:space="preserve">Month 1–2:</w:t>
      </w:r>
      <w:r>
        <w:t xml:space="preserve"> </w:t>
      </w:r>
      <w:r>
        <w:t xml:space="preserve">Launch educational workshops across 15 Alexandria high schools and universities; develop digital assets.</w:t>
      </w:r>
      <w:r>
        <w:t xml:space="preserve"> </w:t>
      </w:r>
      <w:r>
        <w:rPr>
          <w:bCs/>
          <w:b/>
        </w:rPr>
        <w:t xml:space="preserve">Month 3–4:</w:t>
      </w:r>
      <w:r>
        <w:t xml:space="preserve"> </w:t>
      </w:r>
      <w:r>
        <w:t xml:space="preserve">Execute geo-targeted social media campaign with performance metrics (aiming for 3,000+ qualified leads).</w:t>
      </w:r>
      <w:r>
        <w:t xml:space="preserve"> </w:t>
      </w:r>
      <w:r>
        <w:rPr>
          <w:bCs/>
          <w:b/>
        </w:rPr>
        <w:t xml:space="preserve">Month 5–6:</w:t>
      </w:r>
      <w:r>
        <w:t xml:space="preserve"> </w:t>
      </w:r>
      <w:r>
        <w:t xml:space="preserve">Host "Alexandria Robotics Career Fair" at the city’s new technology park, featuring interviews with local industry leaders.</w:t>
      </w:r>
      <w:r>
        <w:t xml:space="preserve"> </w:t>
      </w:r>
      <w:r>
        <w:t xml:space="preserve">All tactics are calibrated to align with Egypt’s national youth employment initiatives (e.g., Takaful and Karama programs), ensuring regulatory compliance and community goodwill.</w:t>
      </w:r>
    </w:p>
    <w:bookmarkEnd w:id="27"/>
    <w:bookmarkStart w:id="28" w:name="performance-metrics-expected-outcomes"/>
    <w:p>
      <w:pPr>
        <w:pStyle w:val="Heading2"/>
      </w:pPr>
      <w:r>
        <w:t xml:space="preserve">Performance Metrics &amp; Expected Outcomes</w:t>
      </w:r>
    </w:p>
    <w:p>
      <w:pPr>
        <w:pStyle w:val="FirstParagraph"/>
      </w:pPr>
      <w:r>
        <w:t xml:space="preserve">Success will be measured through:</w:t>
      </w:r>
    </w:p>
    <w:p>
      <w:pPr>
        <w:numPr>
          <w:ilvl w:val="0"/>
          <w:numId w:val="1003"/>
        </w:numPr>
        <w:pStyle w:val="Compact"/>
      </w:pPr>
      <w:r>
        <w:rPr>
          <w:bCs/>
          <w:b/>
        </w:rPr>
        <w:t xml:space="preserve">Talent Acquisition:</w:t>
      </w:r>
      <w:r>
        <w:t xml:space="preserve"> </w:t>
      </w:r>
      <w:r>
        <w:t xml:space="preserve">150+ qualified applicants within 6 months (exceeding the 80% industry benchmark for similar roles in MENA).</w:t>
      </w:r>
    </w:p>
    <w:p>
      <w:pPr>
        <w:numPr>
          <w:ilvl w:val="0"/>
          <w:numId w:val="1003"/>
        </w:numPr>
        <w:pStyle w:val="Compact"/>
      </w:pPr>
      <w:r>
        <w:rPr>
          <w:bCs/>
          <w:b/>
        </w:rPr>
        <w:t xml:space="preserve">Brand Impact:</w:t>
      </w:r>
      <w:r>
        <w:t xml:space="preserve"> </w:t>
      </w:r>
      <w:r>
        <w:t xml:space="preserve">40% increase in "Robotics Engineer Alexandria" search volume on Egyptian job platforms (LinkedIn, Wuzzuf) by Month 4.</w:t>
      </w:r>
    </w:p>
    <w:p>
      <w:pPr>
        <w:numPr>
          <w:ilvl w:val="0"/>
          <w:numId w:val="1003"/>
        </w:numPr>
        <w:pStyle w:val="Compact"/>
      </w:pPr>
      <w:r>
        <w:rPr>
          <w:bCs/>
          <w:b/>
        </w:rPr>
        <w:t xml:space="preserve">Economic Contribution:</w:t>
      </w:r>
      <w:r>
        <w:t xml:space="preserve"> </w:t>
      </w:r>
      <w:r>
        <w:t xml:space="preserve">Direct linkage to Egypt’s Vision 2030 goals—every recruited Robotics Engineer will contribute to at least two local robotics pilot projects in Alexandria within their first year.</w:t>
      </w:r>
    </w:p>
    <w:bookmarkEnd w:id="28"/>
    <w:bookmarkStart w:id="29" w:name="X880591e37ef79a65acfebb049ef60b99c2c53a6"/>
    <w:p>
      <w:pPr>
        <w:pStyle w:val="Heading2"/>
      </w:pPr>
      <w:r>
        <w:t xml:space="preserve">Conclusion: Building Alexandria's Robotics Ecosystem</w:t>
      </w:r>
    </w:p>
    <w:p>
      <w:pPr>
        <w:pStyle w:val="FirstParagraph"/>
      </w:pPr>
      <w:r>
        <w:t xml:space="preserve">This Marketing Plan transcends standard recruitment—it is a strategic investment in Egypt Alexandria’s technological sovereignty. By positioning the Robotics Engineer not as an isolated role but as the cornerstone of Alexandria’s innovation pipeline, we create a self-sustaining talent ecosystem. The plan leverages Egypt's unique socio-economic context to transform perceived limitations (e.g., regional competition with Cairo) into advantages through hyper-localized storytelling and community-centric incentives. Ultimately, this campaign will establish Egypt Alexandria as a magnet for robotics talent across the Middle East, turning the Robotics Engineer role into a symbol of national progress. As we implement this Marketing Plan, every outreach touchpoint will reinforce that choosing Alexandria means joining Egypt’s future—where robotics engineers don’t just work; they build 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Egypt Alexandria</dc:title>
  <dc:creator/>
  <dc:language>en</dc:language>
  <cp:keywords/>
  <dcterms:created xsi:type="dcterms:W3CDTF">2026-07-23T15:11:32Z</dcterms:created>
  <dcterms:modified xsi:type="dcterms:W3CDTF">2026-07-23T15:11:32Z</dcterms:modified>
</cp:coreProperties>
</file>

<file path=docProps/custom.xml><?xml version="1.0" encoding="utf-8"?>
<Properties xmlns="http://schemas.openxmlformats.org/officeDocument/2006/custom-properties" xmlns:vt="http://schemas.openxmlformats.org/officeDocument/2006/docPropsVTypes"/>
</file>