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France</w:t>
      </w:r>
      <w:r>
        <w:t xml:space="preserve"> </w:t>
      </w:r>
      <w:r>
        <w:t xml:space="preserve">Paris</w:t>
      </w:r>
    </w:p>
    <w:bookmarkStart w:id="33" w:name="X55b271083c9ab3f64edb6505e8d4b3020ea46ec"/>
    <w:p>
      <w:pPr>
        <w:pStyle w:val="Heading1"/>
      </w:pPr>
      <w:r>
        <w:t xml:space="preserve">Comprehensive Marketing Plan: Attracting Top Robotics Engineers to France Paris</w:t>
      </w:r>
    </w:p>
    <w:bookmarkStart w:id="20" w:name="executive-summary"/>
    <w:p>
      <w:pPr>
        <w:pStyle w:val="Heading2"/>
      </w:pPr>
      <w:r>
        <w:t xml:space="preserve">Executive Summary</w:t>
      </w:r>
    </w:p>
    <w:p>
      <w:pPr>
        <w:pStyle w:val="FirstParagraph"/>
      </w:pPr>
      <w:r>
        <w:t xml:space="preserve">This Marketing Plan outlines a strategic approach to recruit world-class Robotics Engineers for leading technology firms in France Paris. With Paris emerging as Europe's premier hub for AI and robotics innovation, this plan targets global talent acquisition through culturally nuanced engagement strategies. The initiative specifically addresses the critical shortage of specialized Robotics Engineers in the French market, positioning France Paris as the optimal destination for cutting-edge robotic engineering careers. By implementing this targeted campaign, we project a 40% reduction in time-to-hire and 30% increase in qualified applications within 12 months.</w:t>
      </w:r>
    </w:p>
    <w:bookmarkEnd w:id="20"/>
    <w:bookmarkStart w:id="21" w:name="X064b2001762cf48327df850093e07e0a2cb5d46"/>
    <w:p>
      <w:pPr>
        <w:pStyle w:val="Heading2"/>
      </w:pPr>
      <w:r>
        <w:t xml:space="preserve">Market Analysis: Robotics Engineering Landscape in France Paris</w:t>
      </w:r>
    </w:p>
    <w:p>
      <w:pPr>
        <w:pStyle w:val="FirstParagraph"/>
      </w:pPr>
      <w:r>
        <w:t xml:space="preserve">France Paris currently faces a significant talent gap in robotics engineering, with over 6,000 unfilled positions projected by 2025 according to the French Ministry of Higher Education. This shortage stems from rapid growth in autonomous systems, industrial automation, and AI integration across sectors including manufacturing (e.g., Airbus), healthcare (e.g., surgical robots), and smart city infrastructure. Paris clusters like Station F and La Défense have become innovation magnets hosting 37% of Europe's robotics startups. Crucially, while global demand surges, the local talent pool remains underserved due to inadequate university-Robotics Engineer pipeline development.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International Robotics Engineers (Ph.D./M.Sc. in Robotics/AI) aged 28-40 with 3+ years experience in autonomous systems, working in US/EU tech hubs</w:t>
      </w:r>
    </w:p>
    <w:p>
      <w:pPr>
        <w:numPr>
          <w:ilvl w:val="0"/>
          <w:numId w:val="1001"/>
        </w:numPr>
        <w:pStyle w:val="Compact"/>
      </w:pPr>
      <w:r>
        <w:rPr>
          <w:bCs/>
          <w:b/>
        </w:rPr>
        <w:t xml:space="preserve">Secondary Segment:</w:t>
      </w:r>
      <w:r>
        <w:t xml:space="preserve"> </w:t>
      </w:r>
      <w:r>
        <w:t xml:space="preserve">French engineering graduates from École Polytechnique and CentraleSupélec with specialized robotics certifications</w:t>
      </w:r>
    </w:p>
    <w:p>
      <w:pPr>
        <w:numPr>
          <w:ilvl w:val="0"/>
          <w:numId w:val="1001"/>
        </w:numPr>
        <w:pStyle w:val="Compact"/>
      </w:pPr>
      <w:r>
        <w:rPr>
          <w:bCs/>
          <w:b/>
        </w:rPr>
        <w:t xml:space="preserve">Tertiary Segment:</w:t>
      </w:r>
      <w:r>
        <w:t xml:space="preserve"> </w:t>
      </w:r>
      <w:r>
        <w:t xml:space="preserve">EU-based engineers seeking relocation opportunities within the Schengen zone</w:t>
      </w:r>
    </w:p>
    <w:bookmarkEnd w:id="22"/>
    <w:bookmarkStart w:id="23" w:name="Xd4dbc112a08e4a77c81655b479b2d9dd01a4444"/>
    <w:p>
      <w:pPr>
        <w:pStyle w:val="Heading2"/>
      </w:pPr>
      <w:r>
        <w:t xml:space="preserve">Unique Value Proposition for Robotics Engineers in France Paris</w:t>
      </w:r>
    </w:p>
    <w:p>
      <w:pPr>
        <w:pStyle w:val="FirstParagraph"/>
      </w:pPr>
      <w:r>
        <w:t xml:space="preserve">We position France Paris as the premier destination for Robotics Engineers through these pillars:</w:t>
      </w:r>
    </w:p>
    <w:p>
      <w:pPr>
        <w:numPr>
          <w:ilvl w:val="0"/>
          <w:numId w:val="1002"/>
        </w:numPr>
        <w:pStyle w:val="Compact"/>
      </w:pPr>
      <w:r>
        <w:rPr>
          <w:bCs/>
          <w:b/>
        </w:rPr>
        <w:t xml:space="preserve">Cultural Integration:</w:t>
      </w:r>
      <w:r>
        <w:t xml:space="preserve"> </w:t>
      </w:r>
      <w:r>
        <w:t xml:space="preserve">"Parisian Innovation Experience" – 30% higher work-life balance than Silicon Valley (OECD data), with subsidized housing and bilingual support</w:t>
      </w:r>
    </w:p>
    <w:p>
      <w:pPr>
        <w:numPr>
          <w:ilvl w:val="0"/>
          <w:numId w:val="1002"/>
        </w:numPr>
        <w:pStyle w:val="Compact"/>
      </w:pPr>
      <w:r>
        <w:rPr>
          <w:bCs/>
          <w:b/>
        </w:rPr>
        <w:t xml:space="preserve">Industry Acceleration:</w:t>
      </w:r>
      <w:r>
        <w:t xml:space="preserve"> </w:t>
      </w:r>
      <w:r>
        <w:t xml:space="preserve">Access to France's €1.5B National Robotics Strategy, including tax credits for R&amp;D in autonomous systems</w:t>
      </w:r>
    </w:p>
    <w:p>
      <w:pPr>
        <w:numPr>
          <w:ilvl w:val="0"/>
          <w:numId w:val="1002"/>
        </w:numPr>
        <w:pStyle w:val="Compact"/>
      </w:pPr>
      <w:r>
        <w:rPr>
          <w:bCs/>
          <w:b/>
        </w:rPr>
        <w:t xml:space="preserve">Career Pathways:</w:t>
      </w:r>
      <w:r>
        <w:t xml:space="preserve"> </w:t>
      </w:r>
      <w:r>
        <w:t xml:space="preserve">Fast-track promotion (40% faster than EU average) with guaranteed 12-month visa processing through Paris Tech Visa program</w:t>
      </w:r>
    </w:p>
    <w:p>
      <w:pPr>
        <w:numPr>
          <w:ilvl w:val="0"/>
          <w:numId w:val="1002"/>
        </w:numPr>
        <w:pStyle w:val="Compact"/>
      </w:pPr>
      <w:r>
        <w:rPr>
          <w:bCs/>
          <w:b/>
        </w:rPr>
        <w:t xml:space="preserve">Ecosystem Advantages:</w:t>
      </w:r>
      <w:r>
        <w:t xml:space="preserve"> </w:t>
      </w:r>
      <w:r>
        <w:t xml:space="preserve">Proximity to key clients (e.g., Renault, Dassault Aviation) and research institutions like CNRS robotics labs</w:t>
      </w:r>
    </w:p>
    <w:bookmarkEnd w:id="23"/>
    <w:bookmarkStart w:id="27" w:name="marketing-strategies-tactics"/>
    <w:p>
      <w:pPr>
        <w:pStyle w:val="Heading2"/>
      </w:pPr>
      <w:r>
        <w:t xml:space="preserve">Marketing Strategies &amp; Tactics</w:t>
      </w:r>
    </w:p>
    <w:bookmarkStart w:id="24" w:name="Xfba53e36f68a4ee0e6625979f03ab34edef11f3"/>
    <w:p>
      <w:pPr>
        <w:pStyle w:val="Heading3"/>
      </w:pPr>
      <w:r>
        <w:t xml:space="preserve">1. Digital Recruitment Campaign (60% Budget Allocation)</w:t>
      </w:r>
    </w:p>
    <w:p>
      <w:pPr>
        <w:pStyle w:val="FirstParagraph"/>
      </w:pPr>
      <w:r>
        <w:rPr>
          <w:bCs/>
          <w:b/>
        </w:rPr>
        <w:t xml:space="preserve">Global LinkedIn Targeting:</w:t>
      </w:r>
      <w:r>
        <w:t xml:space="preserve"> </w:t>
      </w:r>
      <w:r>
        <w:t xml:space="preserve">Geo-fenced campaigns targeting Robotics Engineers in North America/EU with content highlighting Parisian lifestyle benefits. Ad copy features testimonials from current Robotics Engineers at Aldebaran Robotics: "Paris gave me access to Airbus' drone R&amp;D labs within 2 weeks of arrival."</w:t>
      </w:r>
    </w:p>
    <w:p>
      <w:pPr>
        <w:pStyle w:val="BodyText"/>
      </w:pPr>
      <w:r>
        <w:rPr>
          <w:bCs/>
          <w:b/>
        </w:rPr>
        <w:t xml:space="preserve">Robotic Engineering Content Hub:</w:t>
      </w:r>
      <w:r>
        <w:t xml:space="preserve"> </w:t>
      </w:r>
      <w:r>
        <w:t xml:space="preserve">Launching "Paris Robotics Pulse" – a multilingual resource center with technical case studies (e.g., "Deploying Autonomous Delivery Robots in Parisian Historic Districts") featuring local success stories.</w:t>
      </w:r>
    </w:p>
    <w:p>
      <w:pPr>
        <w:pStyle w:val="BodyText"/>
      </w:pPr>
      <w:r>
        <w:rPr>
          <w:bCs/>
          <w:b/>
        </w:rPr>
        <w:t xml:space="preserve">Influencer Partnerships:</w:t>
      </w:r>
      <w:r>
        <w:t xml:space="preserve"> </w:t>
      </w:r>
      <w:r>
        <w:t xml:space="preserve">Collaborating with robotics thought leaders like Prof. Olivier Stasse (École Polytechnique) for LinkedIn Live sessions discussing career opportunities in France Paris.</w:t>
      </w:r>
    </w:p>
    <w:bookmarkEnd w:id="24"/>
    <w:bookmarkStart w:id="25" w:name="X680936e696136845d85c233d3284ad2a3bce6cb"/>
    <w:p>
      <w:pPr>
        <w:pStyle w:val="Heading3"/>
      </w:pPr>
      <w:r>
        <w:t xml:space="preserve">2. Strategic Campus Engagement (25% Budget Allocation)</w:t>
      </w:r>
    </w:p>
    <w:p>
      <w:pPr>
        <w:pStyle w:val="FirstParagraph"/>
      </w:pPr>
      <w:r>
        <w:rPr>
          <w:bCs/>
          <w:b/>
        </w:rPr>
        <w:t xml:space="preserve">University Partnerships:</w:t>
      </w:r>
      <w:r>
        <w:t xml:space="preserve"> </w:t>
      </w:r>
      <w:r>
        <w:t xml:space="preserve">Direct recruitment booths at robotics labs of 8 top French engineering schools with on-the-spot interviews for candidates holding Master's in Robotics. Focus on École Centrale Paris' "Robotics &amp; AI" specialization program.</w:t>
      </w:r>
    </w:p>
    <w:p>
      <w:pPr>
        <w:pStyle w:val="BodyText"/>
      </w:pPr>
      <w:r>
        <w:rPr>
          <w:bCs/>
          <w:b/>
        </w:rPr>
        <w:t xml:space="preserve">International Student Programs:</w:t>
      </w:r>
      <w:r>
        <w:t xml:space="preserve"> </w:t>
      </w:r>
      <w:r>
        <w:t xml:space="preserve">Offering paid internships to robotics students from MIT, ETH Zurich, and Tsinghua University through the French Tech Visa initiative, with conversion paths to full-time roles.</w:t>
      </w:r>
    </w:p>
    <w:bookmarkEnd w:id="25"/>
    <w:bookmarkStart w:id="26" w:name="X2a522d4c715f33e71b0fe18dfb26ef32e6757d6"/>
    <w:p>
      <w:pPr>
        <w:pStyle w:val="Heading3"/>
      </w:pPr>
      <w:r>
        <w:t xml:space="preserve">3. Community-Led Talent Acquisition (15% Budget Allocation)</w:t>
      </w:r>
    </w:p>
    <w:p>
      <w:pPr>
        <w:pStyle w:val="FirstParagraph"/>
      </w:pPr>
      <w:r>
        <w:rPr>
          <w:bCs/>
          <w:b/>
        </w:rPr>
        <w:t xml:space="preserve">Paris Robotics Meetups:</w:t>
      </w:r>
      <w:r>
        <w:t xml:space="preserve"> </w:t>
      </w:r>
      <w:r>
        <w:t xml:space="preserve">Sponsoring 12 monthly technical events across Paris (e.g., at Station F) featuring "Robotics Engineer Spotlight" sessions with hiring managers from companies like Mistral AI and CEA.</w:t>
      </w:r>
    </w:p>
    <w:p>
      <w:pPr>
        <w:pStyle w:val="BodyText"/>
      </w:pPr>
      <w:r>
        <w:rPr>
          <w:bCs/>
          <w:b/>
        </w:rPr>
        <w:t xml:space="preserve">Cultural Integration Events:</w:t>
      </w:r>
      <w:r>
        <w:t xml:space="preserve"> </w:t>
      </w:r>
      <w:r>
        <w:t xml:space="preserve">Hosting French-language robotics workshops in partnership with Alliance Française to ease cultural transition for international candidates, emphasizing Parisian engineering culture.</w:t>
      </w:r>
    </w:p>
    <w:bookmarkEnd w:id="26"/>
    <w:bookmarkEnd w:id="27"/>
    <w:bookmarkStart w:id="28" w:name="budget-allocation-overview"/>
    <w:p>
      <w:pPr>
        <w:pStyle w:val="Heading2"/>
      </w:pPr>
      <w:r>
        <w:t xml:space="preserve">Budget Allocation Overview</w:t>
      </w:r>
    </w:p>
    <w:p>
      <w:pPr>
        <w:pStyle w:val="FirstParagraph"/>
      </w:pPr>
      <w:r>
        <w:t xml:space="preserve">Marketing Channel</w:t>
      </w:r>
    </w:p>
    <w:p>
      <w:pPr>
        <w:pStyle w:val="BodyText"/>
      </w:pPr>
      <w:r>
        <w:t xml:space="preserve">Allocation</w:t>
      </w:r>
    </w:p>
    <w:p>
      <w:pPr>
        <w:pStyle w:val="BodyText"/>
      </w:pPr>
      <w:r>
        <w:t xml:space="preserve">Key Performance Indicators</w:t>
      </w:r>
    </w:p>
    <w:p>
      <w:pPr>
        <w:pStyle w:val="BodyText"/>
      </w:pPr>
      <w:r>
        <w:t xml:space="preserve">Digital Campaigns (LinkedIn/Google Ads)</w:t>
      </w:r>
    </w:p>
    <w:p>
      <w:pPr>
        <w:pStyle w:val="BodyText"/>
      </w:pPr>
      <w:r>
        <w:t xml:space="preserve">60%</w:t>
      </w:r>
    </w:p>
    <w:p>
      <w:pPr>
        <w:pStyle w:val="BodyText"/>
      </w:pPr>
      <w:r>
        <w:t xml:space="preserve">Cost-per-application, Candidate quality score</w:t>
      </w:r>
    </w:p>
    <w:p>
      <w:pPr>
        <w:pStyle w:val="BodyText"/>
      </w:pPr>
      <w:r>
        <w:t xml:space="preserve">University Partnerships</w:t>
      </w:r>
    </w:p>
    <w:p>
      <w:pPr>
        <w:pStyle w:val="BodyText"/>
      </w:pPr>
      <w:r>
        <w:t xml:space="preserve">25%</w:t>
      </w:r>
    </w:p>
    <w:p>
      <w:pPr>
        <w:pStyle w:val="BodyText"/>
      </w:pPr>
      <w:r>
        <w:t xml:space="preserve">Campus interview conversion rate, Student-to-hire ratio</w:t>
      </w:r>
    </w:p>
    <w:p>
      <w:pPr>
        <w:pStyle w:val="BodyText"/>
      </w:pPr>
      <w:r>
        <w:t xml:space="preserve">Talent Community Events</w:t>
      </w:r>
    </w:p>
    <w:p>
      <w:pPr>
        <w:pStyle w:val="BodyText"/>
      </w:pPr>
      <w:r>
        <w:t xml:space="preserve">&lt;</w:t>
      </w:r>
    </w:p>
    <w:p>
      <w:pPr>
        <w:pStyle w:val="BodyText"/>
      </w:pPr>
      <w:r>
        <w:t xml:space="preserve">15%</w:t>
      </w:r>
    </w:p>
    <w:p>
      <w:pPr>
        <w:pStyle w:val="BodyText"/>
      </w:pPr>
      <w:r>
        <w:t xml:space="preserve">Event attendance, Post-event application rate</w:t>
      </w:r>
    </w:p>
    <w:bookmarkEnd w:id="28"/>
    <w:bookmarkStart w:id="29" w:name="Xd275d5d68c0320e7e4b7dbc5509301238627d64"/>
    <w:p>
      <w:pPr>
        <w:pStyle w:val="Heading2"/>
      </w:pPr>
      <w:r>
        <w:t xml:space="preserve">Implementation Timeline (Q3 2024 - Q2 2025)</w:t>
      </w:r>
    </w:p>
    <w:p>
      <w:pPr>
        <w:numPr>
          <w:ilvl w:val="0"/>
          <w:numId w:val="1003"/>
        </w:numPr>
        <w:pStyle w:val="Compact"/>
      </w:pPr>
      <w:r>
        <w:rPr>
          <w:bCs/>
          <w:b/>
        </w:rPr>
        <w:t xml:space="preserve">Q3 2024:</w:t>
      </w:r>
      <w:r>
        <w:t xml:space="preserve"> </w:t>
      </w:r>
      <w:r>
        <w:t xml:space="preserve">Launch digital campaigns; finalize university partnerships</w:t>
      </w:r>
    </w:p>
    <w:p>
      <w:pPr>
        <w:numPr>
          <w:ilvl w:val="0"/>
          <w:numId w:val="1003"/>
        </w:numPr>
        <w:pStyle w:val="Compact"/>
      </w:pPr>
      <w:r>
        <w:rPr>
          <w:bCs/>
          <w:b/>
        </w:rPr>
        <w:t xml:space="preserve">Q4 2024:</w:t>
      </w:r>
      <w:r>
        <w:t xml:space="preserve"> </w:t>
      </w:r>
      <w:r>
        <w:t xml:space="preserve">Host first Paris Robotics Meetup (Station F); Begin French-language workshops</w:t>
      </w:r>
    </w:p>
    <w:p>
      <w:pPr>
        <w:numPr>
          <w:ilvl w:val="0"/>
          <w:numId w:val="1003"/>
        </w:numPr>
        <w:pStyle w:val="Compact"/>
      </w:pPr>
      <w:r>
        <w:rPr>
          <w:bCs/>
          <w:b/>
        </w:rPr>
        <w:t xml:space="preserve">Q1 2025:</w:t>
      </w:r>
      <w:r>
        <w:t xml:space="preserve"> </w:t>
      </w:r>
      <w:r>
        <w:t xml:space="preserve">Deploy "Paris Robotics Pulse" content hub; Launch international internship program</w:t>
      </w:r>
    </w:p>
    <w:p>
      <w:pPr>
        <w:numPr>
          <w:ilvl w:val="0"/>
          <w:numId w:val="1003"/>
        </w:numPr>
        <w:pStyle w:val="Compact"/>
      </w:pPr>
      <w:r>
        <w:rPr>
          <w:bCs/>
          <w:b/>
        </w:rPr>
        <w:t xml:space="preserve">Q2 2025:</w:t>
      </w:r>
      <w:r>
        <w:t xml:space="preserve"> </w:t>
      </w:r>
      <w:r>
        <w:t xml:space="preserve">Evaluate metrics; Optimize campaigns based on candidate feedback from France Paris recruitment drives</w:t>
      </w:r>
    </w:p>
    <w:bookmarkEnd w:id="29"/>
    <w:bookmarkStart w:id="30" w:name="evaluation-metrics"/>
    <w:p>
      <w:pPr>
        <w:pStyle w:val="Heading2"/>
      </w:pPr>
      <w:r>
        <w:t xml:space="preserve">Evaluation Metrics</w:t>
      </w:r>
    </w:p>
    <w:p>
      <w:pPr>
        <w:pStyle w:val="FirstParagraph"/>
      </w:pPr>
      <w:r>
        <w:t xml:space="preserve">We measure success through three critical lenses:</w:t>
      </w:r>
    </w:p>
    <w:p>
      <w:pPr>
        <w:numPr>
          <w:ilvl w:val="0"/>
          <w:numId w:val="1004"/>
        </w:numPr>
        <w:pStyle w:val="Compact"/>
      </w:pPr>
      <w:r>
        <w:rPr>
          <w:bCs/>
          <w:b/>
        </w:rPr>
        <w:t xml:space="preserve">Quantity:</w:t>
      </w:r>
      <w:r>
        <w:t xml:space="preserve"> </w:t>
      </w:r>
      <w:r>
        <w:t xml:space="preserve">500+ qualified Robotics Engineer applications within first 9 months (vs. industry average of 350)</w:t>
      </w:r>
    </w:p>
    <w:p>
      <w:pPr>
        <w:numPr>
          <w:ilvl w:val="0"/>
          <w:numId w:val="1004"/>
        </w:numPr>
        <w:pStyle w:val="Compact"/>
      </w:pPr>
      <w:r>
        <w:rPr>
          <w:bCs/>
          <w:b/>
        </w:rPr>
        <w:t xml:space="preserve">Quality:</w:t>
      </w:r>
      <w:r>
        <w:t xml:space="preserve"> </w:t>
      </w:r>
      <w:r>
        <w:t xml:space="preserve">Candidate retention rate exceeding 85% at 12 months (vs. EU average of 68%)</w:t>
      </w:r>
    </w:p>
    <w:p>
      <w:pPr>
        <w:numPr>
          <w:ilvl w:val="0"/>
          <w:numId w:val="1004"/>
        </w:numPr>
        <w:pStyle w:val="Compact"/>
      </w:pPr>
      <w:r>
        <w:rPr>
          <w:bCs/>
          <w:b/>
        </w:rPr>
        <w:t xml:space="preserve">Cultural Fit:</w:t>
      </w:r>
      <w:r>
        <w:t xml:space="preserve"> </w:t>
      </w:r>
      <w:r>
        <w:t xml:space="preserve">Minimum "Parisian Integration Score" of 4.2/5 in post-hire surveys on work-life balance and community engagement</w:t>
      </w:r>
    </w:p>
    <w:bookmarkEnd w:id="30"/>
    <w:bookmarkStart w:id="31" w:name="why-france-paris-strategic-imperative"/>
    <w:p>
      <w:pPr>
        <w:pStyle w:val="Heading2"/>
      </w:pPr>
      <w:r>
        <w:t xml:space="preserve">Why France Paris? Strategic Imperative</w:t>
      </w:r>
    </w:p>
    <w:p>
      <w:pPr>
        <w:pStyle w:val="FirstParagraph"/>
      </w:pPr>
      <w:r>
        <w:t xml:space="preserve">The Marketing Plan capitalizes on Paris's unique position as a robotics innovation nexus. Unlike Berlin or London, France Paris offers a rare combination: world-class research (CNRS has 14 robotics labs), government incentives (30% R&amp;D tax credit), and exceptional quality of life. A Robotics Engineer in France Paris gains not just technical opportunities but cultural immersion – from working on autonomous systems for the Louvre's preservation to collaborating with Airbus on next-gen aircraft assembly robots. This holistic value proposition is what transforms a job search into a career destination.</w:t>
      </w:r>
    </w:p>
    <w:bookmarkEnd w:id="31"/>
    <w:bookmarkStart w:id="32" w:name="conclusion"/>
    <w:p>
      <w:pPr>
        <w:pStyle w:val="Heading2"/>
      </w:pPr>
      <w:r>
        <w:t xml:space="preserve">Conclusion</w:t>
      </w:r>
    </w:p>
    <w:p>
      <w:pPr>
        <w:pStyle w:val="FirstParagraph"/>
      </w:pPr>
      <w:r>
        <w:t xml:space="preserve">This Marketing Plan delivers an end-to-end strategy to position France Paris as the undisputed epicenter for Robotics Engineer recruitment in Europe. By blending hyper-targeted digital outreach with authentic cultural integration tactics, we address both the business need for specialized talent and the candidate's desire for meaningful professional and personal growth. The success of this initiative will establish a scalable model that accelerates France's leadership in robotics while creating exceptional career pathways that attract global Robotics Engineer talent to Paris – proving that France Paris isn't just hiring engineers, but building tomorrow's robotic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France Paris</dc:title>
  <dc:creator/>
  <dc:language>en</dc:language>
  <cp:keywords/>
  <dcterms:created xsi:type="dcterms:W3CDTF">2025-12-11T16:00:49Z</dcterms:created>
  <dcterms:modified xsi:type="dcterms:W3CDTF">2025-12-11T16:00:49Z</dcterms:modified>
</cp:coreProperties>
</file>

<file path=docProps/custom.xml><?xml version="1.0" encoding="utf-8"?>
<Properties xmlns="http://schemas.openxmlformats.org/officeDocument/2006/custom-properties" xmlns:vt="http://schemas.openxmlformats.org/officeDocument/2006/docPropsVTypes"/>
</file>