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31" w:name="X37f0d7dfdf3430292414493ecfa94682be780b1"/>
    <w:p>
      <w:pPr>
        <w:pStyle w:val="Heading1"/>
      </w:pPr>
      <w:r>
        <w:t xml:space="preserve">Comprehensive Marketing Plan: Recruiting Top Robotics Engineers for Berlin, Germany</w:t>
      </w:r>
    </w:p>
    <w:bookmarkStart w:id="20" w:name="executive-summary"/>
    <w:p>
      <w:pPr>
        <w:pStyle w:val="Heading2"/>
      </w:pPr>
      <w:r>
        <w:t xml:space="preserve">Executive Summary</w:t>
      </w:r>
    </w:p>
    <w:p>
      <w:pPr>
        <w:pStyle w:val="FirstParagraph"/>
      </w:pPr>
      <w:r>
        <w:t xml:space="preserve">This Marketing Plan outlines a strategic recruitment campaign to attract elite Robotics Engineers to join our innovation-driven organization in Berlin, Germany. As the German capital and Europe's leading robotics hub, Berlin offers unparalleled access to talent, infrastructure, and collaborative ecosystems. This plan leverages Berlin's dynamic tech landscape to position the Robotics Engineer role as a career-defining opportunity within Germany’s most vibrant engineering community. We target globally skilled professionals seeking to contribute to cutting-edge projects in one of Europe’s fastest-growing robotics markets.</w:t>
      </w:r>
    </w:p>
    <w:bookmarkEnd w:id="20"/>
    <w:bookmarkStart w:id="21" w:name="X3239a7aa2978e7f05c39b6692cb432c11670775"/>
    <w:p>
      <w:pPr>
        <w:pStyle w:val="Heading2"/>
      </w:pPr>
      <w:r>
        <w:t xml:space="preserve">Market Analysis: Why Berlin for Robotics Engineers?</w:t>
      </w:r>
    </w:p>
    <w:p>
      <w:pPr>
        <w:pStyle w:val="FirstParagraph"/>
      </w:pPr>
      <w:r>
        <w:t xml:space="preserve">Germany Berlin stands at the epicenter of Europe's robotics revolution, with over 40% of German robotics companies headquartered or operating within the metropolitan area (BITKOM, 2023). The city boasts:</w:t>
      </w:r>
    </w:p>
    <w:p>
      <w:pPr>
        <w:numPr>
          <w:ilvl w:val="0"/>
          <w:numId w:val="1001"/>
        </w:numPr>
        <w:pStyle w:val="Compact"/>
      </w:pPr>
      <w:r>
        <w:t xml:space="preserve">A dense network of research institutions including Fraunhofer IPA and TU Berlin's Robotics Lab</w:t>
      </w:r>
    </w:p>
    <w:p>
      <w:pPr>
        <w:numPr>
          <w:ilvl w:val="0"/>
          <w:numId w:val="1001"/>
        </w:numPr>
        <w:pStyle w:val="Compact"/>
      </w:pPr>
      <w:r>
        <w:t xml:space="preserve">Government-backed initiatives like "Digital Strategy 2025" funding robotics R&amp;D with €3.5B</w:t>
      </w:r>
    </w:p>
    <w:p>
      <w:pPr>
        <w:numPr>
          <w:ilvl w:val="0"/>
          <w:numId w:val="1001"/>
        </w:numPr>
        <w:pStyle w:val="Compact"/>
      </w:pPr>
      <w:r>
        <w:t xml:space="preserve">Low operational costs compared to London or Munich, coupled with high quality of life</w:t>
      </w:r>
    </w:p>
    <w:p>
      <w:pPr>
        <w:numPr>
          <w:ilvl w:val="0"/>
          <w:numId w:val="1001"/>
        </w:numPr>
        <w:pStyle w:val="Compact"/>
      </w:pPr>
      <w:r>
        <w:t xml:space="preserve">A thriving startup ecosystem (Silicon Allee) attracting €1.8B in robotics venture capital (2023)</w:t>
      </w:r>
    </w:p>
    <w:p>
      <w:pPr>
        <w:pStyle w:val="FirstParagraph"/>
      </w:pPr>
      <w:r>
        <w:t xml:space="preserve">This concentration makes Berlin the optimal location for a Robotics Engineer seeking career acceleration within Germany's industrial innovation backbone. The market demands specialists who can bridge academic research with scalable commercial applications – precisely what our role requires.</w:t>
      </w:r>
    </w:p>
    <w:bookmarkEnd w:id="21"/>
    <w:bookmarkStart w:id="22" w:name="Xf86e3ae83d75d877bddad57a18c5fcc6e2800cf"/>
    <w:p>
      <w:pPr>
        <w:pStyle w:val="Heading2"/>
      </w:pPr>
      <w:r>
        <w:t xml:space="preserve">Target Audience: Ideal Robotics Engineers in Germany Berlin</w:t>
      </w:r>
    </w:p>
    <w:p>
      <w:pPr>
        <w:pStyle w:val="FirstParagraph"/>
      </w:pPr>
      <w:r>
        <w:t xml:space="preserve">We target three distinct personas of Robotics Engineers active or aspiring to work in Berlin, Germany:</w:t>
      </w:r>
    </w:p>
    <w:p>
      <w:pPr>
        <w:numPr>
          <w:ilvl w:val="0"/>
          <w:numId w:val="1002"/>
        </w:numPr>
        <w:pStyle w:val="Compact"/>
      </w:pPr>
      <w:r>
        <w:rPr>
          <w:bCs/>
          <w:b/>
        </w:rPr>
        <w:t xml:space="preserve">Sr. Robotics Engineers (5+ years experience)</w:t>
      </w:r>
      <w:r>
        <w:t xml:space="preserve">: Seeking leadership roles at established companies (e.g., KUKA, Festo) or scaling startups. Prioritizes R&amp;D autonomy and Berlin's collaborative culture.</w:t>
      </w:r>
    </w:p>
    <w:p>
      <w:pPr>
        <w:numPr>
          <w:ilvl w:val="0"/>
          <w:numId w:val="1002"/>
        </w:numPr>
        <w:pStyle w:val="Compact"/>
      </w:pPr>
      <w:r>
        <w:rPr>
          <w:bCs/>
          <w:b/>
        </w:rPr>
        <w:t xml:space="preserve">Mid-Career Innovators (3-5 years)</w:t>
      </w:r>
      <w:r>
        <w:t xml:space="preserve">: Value career acceleration in Germany's top robotics cluster, with preference for roles offering mentorship and international projects.</w:t>
      </w:r>
    </w:p>
    <w:p>
      <w:pPr>
        <w:numPr>
          <w:ilvl w:val="0"/>
          <w:numId w:val="1002"/>
        </w:numPr>
        <w:pStyle w:val="Compact"/>
      </w:pPr>
      <w:r>
        <w:rPr>
          <w:bCs/>
          <w:b/>
        </w:rPr>
        <w:t xml:space="preserve">Recent Graduates (0-2 years)</w:t>
      </w:r>
      <w:r>
        <w:t xml:space="preserve">: Targeting German universities like TU Berlin or HU Berlin. Prioritize structured training programs and integration into Berlin’s innovation community.</w:t>
      </w:r>
    </w:p>
    <w:bookmarkEnd w:id="22"/>
    <w:bookmarkStart w:id="23" w:name="Xf8f06b9545dc5269ac542431a9044adc373101e"/>
    <w:p>
      <w:pPr>
        <w:pStyle w:val="Heading2"/>
      </w:pPr>
      <w:r>
        <w:t xml:space="preserve">Unique Value Proposition: Robotics Engineer in Berlin, Germany</w:t>
      </w:r>
    </w:p>
    <w:p>
      <w:pPr>
        <w:pStyle w:val="FirstParagraph"/>
      </w:pPr>
      <w:r>
        <w:t xml:space="preserve">Our role offers more than a job – it delivers an immersive experience within Germany’s robotics ecosystem:</w:t>
      </w:r>
    </w:p>
    <w:p>
      <w:pPr>
        <w:numPr>
          <w:ilvl w:val="0"/>
          <w:numId w:val="1003"/>
        </w:numPr>
        <w:pStyle w:val="Compact"/>
      </w:pPr>
      <w:r>
        <w:rPr>
          <w:bCs/>
          <w:b/>
        </w:rPr>
        <w:t xml:space="preserve">Project Impact</w:t>
      </w:r>
      <w:r>
        <w:t xml:space="preserve">: Develop AI-driven industrial robots deployed across 15+ German manufacturing sites (including Berlin's automotive cluster)</w:t>
      </w:r>
    </w:p>
    <w:p>
      <w:pPr>
        <w:numPr>
          <w:ilvl w:val="0"/>
          <w:numId w:val="1003"/>
        </w:numPr>
        <w:pStyle w:val="Compact"/>
      </w:pPr>
      <w:r>
        <w:rPr>
          <w:bCs/>
          <w:b/>
        </w:rPr>
        <w:t xml:space="preserve">Berlin Advantage</w:t>
      </w:r>
      <w:r>
        <w:t xml:space="preserve">: Access to Fraunhofer IPA labs, monthly Robotics Meetups at Berlin Tech Week, and proximity to the Federal Ministry for Economic Affairs &amp; Climate Action</w:t>
      </w:r>
    </w:p>
    <w:p>
      <w:pPr>
        <w:numPr>
          <w:ilvl w:val="0"/>
          <w:numId w:val="1003"/>
        </w:numPr>
        <w:pStyle w:val="Compact"/>
      </w:pPr>
      <w:r>
        <w:rPr>
          <w:bCs/>
          <w:b/>
        </w:rPr>
        <w:t xml:space="preserve">Professional Growth</w:t>
      </w:r>
      <w:r>
        <w:t xml:space="preserve">: €20K annual upskilling budget for Berlin-based certifications (e.g., ROS, ISO 13482 standards)</w:t>
      </w:r>
    </w:p>
    <w:p>
      <w:pPr>
        <w:numPr>
          <w:ilvl w:val="0"/>
          <w:numId w:val="1003"/>
        </w:numPr>
        <w:pStyle w:val="Compact"/>
      </w:pPr>
      <w:r>
        <w:rPr>
          <w:bCs/>
          <w:b/>
        </w:rPr>
        <w:t xml:space="preserve">Quality of Life</w:t>
      </w:r>
      <w:r>
        <w:t xml:space="preserve">: Competitive salary (€75k-€95k) with Berlin's 30% lower cost-of-living vs. Munich and flexible remote options for hybrid work</w:t>
      </w:r>
    </w:p>
    <w:bookmarkEnd w:id="23"/>
    <w:bookmarkStart w:id="27" w:name="Xe755f546ea52d663112b83504ee03e64250560e"/>
    <w:p>
      <w:pPr>
        <w:pStyle w:val="Heading2"/>
      </w:pPr>
      <w:r>
        <w:t xml:space="preserve">Recruitment Strategy: Targeted Marketing Campaigns</w:t>
      </w:r>
    </w:p>
    <w:p>
      <w:pPr>
        <w:pStyle w:val="FirstParagraph"/>
      </w:pPr>
      <w:r>
        <w:t xml:space="preserve">We deploy a multi-channel campaign optimized for Germany Berlin’s talent market:</w:t>
      </w:r>
    </w:p>
    <w:bookmarkStart w:id="24" w:name="Xb09acf3f9f7cc5244d660376ba4883106e9a789"/>
    <w:p>
      <w:pPr>
        <w:pStyle w:val="Heading3"/>
      </w:pPr>
      <w:r>
        <w:t xml:space="preserve">1. Digital Presence in Berlin's Tech Ecosystem</w:t>
      </w:r>
    </w:p>
    <w:p>
      <w:pPr>
        <w:pStyle w:val="FirstParagraph"/>
      </w:pPr>
      <w:r>
        <w:t xml:space="preserve">• Launch LinkedIn ads targeting "Robotics Engineer" job titles in Berlin, with content highlighting our Fraunhofer collaboration.</w:t>
      </w:r>
      <w:r>
        <w:br/>
      </w:r>
      <w:r>
        <w:t xml:space="preserve">• Partner with Berlin-based platforms like StepStone and Jora for premium job listings featuring "Berlin Robotics Hub" tag.</w:t>
      </w:r>
      <w:r>
        <w:br/>
      </w:r>
      <w:r>
        <w:t xml:space="preserve">• Create a dedicated landing page:</w:t>
      </w:r>
      <w:r>
        <w:t xml:space="preserve"> </w:t>
      </w:r>
      <w:r>
        <w:rPr>
          <w:iCs/>
          <w:i/>
        </w:rPr>
        <w:t xml:space="preserve">robotic-engineer-berlin.de</w:t>
      </w:r>
      <w:r>
        <w:t xml:space="preserve"> </w:t>
      </w:r>
      <w:r>
        <w:t xml:space="preserve">showcasing Berlin location benefits (virtual tours of our Neukölln office, commute time to Tiergarten park).</w:t>
      </w:r>
    </w:p>
    <w:bookmarkEnd w:id="24"/>
    <w:bookmarkStart w:id="25" w:name="academic-community-integration"/>
    <w:p>
      <w:pPr>
        <w:pStyle w:val="Heading3"/>
      </w:pPr>
      <w:r>
        <w:t xml:space="preserve">2. Academic &amp; Community Integration</w:t>
      </w:r>
    </w:p>
    <w:p>
      <w:pPr>
        <w:pStyle w:val="FirstParagraph"/>
      </w:pPr>
      <w:r>
        <w:t xml:space="preserve">• Sponsor the TU Berlin Robotics Symposium with a keynote on "Berlin's Robotics Future"</w:t>
      </w:r>
      <w:r>
        <w:br/>
      </w:r>
      <w:r>
        <w:t xml:space="preserve">• Recruit through HU Berlin's AI research group via campus career fairs (held quarterly in Berlin)</w:t>
      </w:r>
      <w:r>
        <w:br/>
      </w:r>
      <w:r>
        <w:t xml:space="preserve">• Collaborate with Berlin Startup Association for "Robotics Talent Accelerator" program targeting graduates</w:t>
      </w:r>
    </w:p>
    <w:bookmarkEnd w:id="25"/>
    <w:bookmarkStart w:id="26" w:name="localized-content-marketing"/>
    <w:p>
      <w:pPr>
        <w:pStyle w:val="Heading3"/>
      </w:pPr>
      <w:r>
        <w:t xml:space="preserve">3. Localized Content Marketing</w:t>
      </w:r>
    </w:p>
    <w:p>
      <w:pPr>
        <w:pStyle w:val="FirstParagraph"/>
      </w:pPr>
      <w:r>
        <w:t xml:space="preserve">• Produce German-English bilingual videos featuring current Robotics Engineers working in Berlin</w:t>
      </w:r>
      <w:r>
        <w:br/>
      </w:r>
      <w:r>
        <w:t xml:space="preserve">• Publish case studies: "How a Robotics Engineer Reduced Production Time at Berlin's Auto Plant by 40%"\n</w:t>
      </w:r>
      <w:r>
        <w:t xml:space="preserve"> </w:t>
      </w:r>
      <w:r>
        <w:t xml:space="preserve">• Host monthly LinkedIn Live sessions with Berlin robotics leaders discussing career paths in Germany</w:t>
      </w:r>
    </w:p>
    <w:bookmarkEnd w:id="26"/>
    <w:bookmarkEnd w:id="27"/>
    <w:bookmarkStart w:id="28" w:name="Xceb3a5bd223adddcd69081d5b9d4fb65ea3c52c"/>
    <w:p>
      <w:pPr>
        <w:pStyle w:val="Heading2"/>
      </w:pPr>
      <w:r>
        <w:t xml:space="preserve">Budget Allocation &amp; Timeline (Berlin-Focused)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Timeline (Berlin Focus)</w:t>
            </w:r>
          </w:p>
        </w:tc>
      </w:tr>
      <w:tr>
        <w:tc>
          <w:tcPr/>
          <w:p>
            <w:pPr>
              <w:pStyle w:val="Compact"/>
              <w:jc w:val="left"/>
            </w:pPr>
            <w:r>
              <w:t xml:space="preserve">LinkedIn/StepStone Targeted Ads</w:t>
            </w:r>
          </w:p>
        </w:tc>
        <w:tc>
          <w:tcPr/>
          <w:p>
            <w:pPr>
              <w:pStyle w:val="Compact"/>
              <w:jc w:val="left"/>
            </w:pPr>
            <w:r>
              <w:t xml:space="preserve">12,500</w:t>
            </w:r>
          </w:p>
        </w:tc>
        <w:tc>
          <w:tcPr/>
          <w:p>
            <w:pPr>
              <w:pStyle w:val="Compact"/>
              <w:jc w:val="left"/>
            </w:pPr>
            <w:r>
              <w:t xml:space="preserve">Month 1-4 (Peak Berlin job search season)</w:t>
            </w:r>
          </w:p>
        </w:tc>
      </w:tr>
      <w:tr>
        <w:tc>
          <w:tcPr/>
          <w:p>
            <w:pPr>
              <w:pStyle w:val="Compact"/>
              <w:jc w:val="left"/>
            </w:pPr>
            <w:r>
              <w:t xml:space="preserve">TU Berlin Campus Campaign</w:t>
            </w:r>
          </w:p>
        </w:tc>
        <w:tc>
          <w:tcPr/>
          <w:p>
            <w:pPr>
              <w:pStyle w:val="Compact"/>
              <w:jc w:val="left"/>
            </w:pPr>
            <w:r>
              <w:t xml:space="preserve">8,000</w:t>
            </w:r>
          </w:p>
        </w:tc>
        <w:tc>
          <w:tcPr/>
          <w:p>
            <w:pPr>
              <w:pStyle w:val="Compact"/>
              <w:jc w:val="left"/>
            </w:pPr>
            <w:r>
              <w:t xml:space="preserve">Month 2 &amp; 5 (Academic calendar)</w:t>
            </w:r>
          </w:p>
        </w:tc>
      </w:tr>
      <w:tr>
        <w:tc>
          <w:tcPr/>
          <w:p>
            <w:pPr>
              <w:pStyle w:val="Compact"/>
              <w:jc w:val="left"/>
            </w:pPr>
            <w:r>
              <w:t xml:space="preserve">Berlin Robotics Meetup Sponsorship</w:t>
            </w:r>
          </w:p>
        </w:tc>
        <w:tc>
          <w:tcPr/>
          <w:p>
            <w:pPr>
              <w:pStyle w:val="Compact"/>
              <w:jc w:val="left"/>
            </w:pPr>
            <w:r>
              <w:t xml:space="preserve">5,500</w:t>
            </w:r>
          </w:p>
        </w:tc>
        <w:tc>
          <w:tcPr/>
          <w:p>
            <w:pPr>
              <w:pStyle w:val="Compact"/>
              <w:jc w:val="left"/>
            </w:pPr>
            <w:r>
              <w:t xml:space="preserve">Month 3 &amp; 6 (Quarterly events)</w:t>
            </w:r>
          </w:p>
        </w:tc>
      </w:tr>
      <w:tr>
        <w:tc>
          <w:tcPr/>
          <w:p>
            <w:pPr>
              <w:pStyle w:val="Compact"/>
              <w:jc w:val="left"/>
            </w:pPr>
            <w:r>
              <w:t xml:space="preserve">Digital Content Production (Videos, Case Studies)</w:t>
            </w:r>
          </w:p>
        </w:tc>
        <w:tc>
          <w:tcPr/>
          <w:p>
            <w:pPr>
              <w:pStyle w:val="Compact"/>
              <w:jc w:val="left"/>
            </w:pPr>
            <w:r>
              <w:t xml:space="preserve">10,000</w:t>
            </w:r>
          </w:p>
        </w:tc>
        <w:tc>
          <w:tcPr/>
          <w:p>
            <w:pPr>
              <w:pStyle w:val="Compact"/>
              <w:jc w:val="left"/>
            </w:pPr>
            <w:r>
              <w:t xml:space="preserve">Month 1-3</w:t>
            </w:r>
          </w:p>
        </w:tc>
      </w:tr>
      <w:tr>
        <w:tc>
          <w:tcPr/>
          <w:p>
            <w:pPr>
              <w:pStyle w:val="Compact"/>
              <w:jc w:val="left"/>
            </w:pPr>
            <w:r>
              <w:rPr>
                <w:iCs/>
                <w:i/>
              </w:rPr>
              <w:t xml:space="preserve">Total</w:t>
            </w:r>
          </w:p>
        </w:tc>
        <w:tc>
          <w:tcPr/>
          <w:p>
            <w:pPr>
              <w:pStyle w:val="Compact"/>
              <w:jc w:val="left"/>
            </w:pPr>
            <w:r>
              <w:rPr>
                <w:iCs/>
                <w:i/>
              </w:rPr>
              <w:t xml:space="preserve">36,000</w:t>
            </w:r>
          </w:p>
        </w:tc>
        <w:tc>
          <w:tcPr/>
          <w:p>
            <w:pPr>
              <w:pStyle w:val="Compact"/>
            </w:pPr>
          </w:p>
        </w:tc>
      </w:tr>
    </w:tbl>
    <w:bookmarkEnd w:id="28"/>
    <w:bookmarkStart w:id="29" w:name="X7024cf1c6c8dd092d613b7529d66a1291207462"/>
    <w:p>
      <w:pPr>
        <w:pStyle w:val="Heading2"/>
      </w:pPr>
      <w:r>
        <w:t xml:space="preserve">Key Performance Indicators (KPIs for Berlin Market)</w:t>
      </w:r>
    </w:p>
    <w:p>
      <w:pPr>
        <w:pStyle w:val="FirstParagraph"/>
      </w:pPr>
      <w:r>
        <w:t xml:space="preserve">We measure success through Berlin-specific metrics:</w:t>
      </w:r>
    </w:p>
    <w:p>
      <w:pPr>
        <w:numPr>
          <w:ilvl w:val="0"/>
          <w:numId w:val="1004"/>
        </w:numPr>
        <w:pStyle w:val="Compact"/>
      </w:pPr>
      <w:r>
        <w:rPr>
          <w:bCs/>
          <w:b/>
        </w:rPr>
        <w:t xml:space="preserve">Application Quality</w:t>
      </w:r>
      <w:r>
        <w:t xml:space="preserve">: ≥75% of applicants with ROS/Python experience (Berlin market standard)</w:t>
      </w:r>
    </w:p>
    <w:p>
      <w:pPr>
        <w:numPr>
          <w:ilvl w:val="0"/>
          <w:numId w:val="1004"/>
        </w:numPr>
        <w:pStyle w:val="Compact"/>
      </w:pPr>
      <w:r>
        <w:rPr>
          <w:bCs/>
          <w:b/>
        </w:rPr>
        <w:t xml:space="preserve">Local Talent Acquisition</w:t>
      </w:r>
      <w:r>
        <w:t xml:space="preserve">: 60% of hires from Berlin/Germany vs. international candidates</w:t>
      </w:r>
    </w:p>
    <w:p>
      <w:pPr>
        <w:numPr>
          <w:ilvl w:val="0"/>
          <w:numId w:val="1004"/>
        </w:numPr>
        <w:pStyle w:val="Compact"/>
      </w:pPr>
      <w:r>
        <w:rPr>
          <w:bCs/>
          <w:b/>
        </w:rPr>
        <w:t xml:space="preserve">Brand Engagement</w:t>
      </w:r>
      <w:r>
        <w:t xml:space="preserve">: 1,200+ unique views on robotic-engineer-berlin.de (monthly)</w:t>
      </w:r>
    </w:p>
    <w:p>
      <w:pPr>
        <w:numPr>
          <w:ilvl w:val="0"/>
          <w:numId w:val="1004"/>
        </w:numPr>
        <w:pStyle w:val="Compact"/>
      </w:pPr>
      <w:r>
        <w:rPr>
          <w:bCs/>
          <w:b/>
        </w:rPr>
        <w:t xml:space="preserve">Community Impact</w:t>
      </w:r>
      <w:r>
        <w:t xml:space="preserve">: 3+ partnerships with Berlin robotics institutions by Q3 2024</w:t>
      </w:r>
    </w:p>
    <w:bookmarkEnd w:id="29"/>
    <w:bookmarkStart w:id="30" w:name="Xb8d29937b0716f44d70e9f985ecd4010deddbb8"/>
    <w:p>
      <w:pPr>
        <w:pStyle w:val="Heading2"/>
      </w:pPr>
      <w:r>
        <w:t xml:space="preserve">Conclusion: Positioning the Robotics Engineer Role in Germany's Heart</w:t>
      </w:r>
    </w:p>
    <w:p>
      <w:pPr>
        <w:pStyle w:val="FirstParagraph"/>
      </w:pPr>
      <w:r>
        <w:t xml:space="preserve">This Marketing Plan transforms the Robotics Engineer position into an irresistible opportunity within Berlin, Germany. By embedding our campaign deeply in Berlin’s robotics identity – from Fraunhofer collaborations to Silicon Allee networking – we attract candidates who view Berlin not just as a workplace, but as their professional home. In a market where 78% of robotics talent prioritize location-specific innovation ecosystems (GfK Germany, 2023), this strategy positions us at the forefront of talent acquisition in one of Europe’s most strategic tech hubs. We don't just hire Robotics Engineers; we cultivate leaders within Berlin's expanding robotics community, ensuring sustained growth for both our organization and Germany's industrial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Berlin, Germany</dc:title>
  <dc:creator/>
  <dc:language>en</dc:language>
  <cp:keywords/>
  <dcterms:created xsi:type="dcterms:W3CDTF">2026-05-29T20:16:36Z</dcterms:created>
  <dcterms:modified xsi:type="dcterms:W3CDTF">2026-05-29T20:16:36Z</dcterms:modified>
</cp:coreProperties>
</file>

<file path=docProps/custom.xml><?xml version="1.0" encoding="utf-8"?>
<Properties xmlns="http://schemas.openxmlformats.org/officeDocument/2006/custom-properties" xmlns:vt="http://schemas.openxmlformats.org/officeDocument/2006/docPropsVTypes"/>
</file>