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32" w:name="X0c5f41439e896c6ea7b312d92cd51c661cc15dc"/>
    <w:p>
      <w:pPr>
        <w:pStyle w:val="Heading1"/>
      </w:pPr>
      <w:r>
        <w:t xml:space="preserve">Comprehensive Marketing Plan for Robotics Engineer Recruitment in Germany Frankfurt</w:t>
      </w:r>
    </w:p>
    <w:bookmarkStart w:id="20" w:name="executive-summary"/>
    <w:p>
      <w:pPr>
        <w:pStyle w:val="Heading2"/>
      </w:pPr>
      <w:r>
        <w:t xml:space="preserve">Executive Summary</w:t>
      </w:r>
    </w:p>
    <w:p>
      <w:pPr>
        <w:pStyle w:val="FirstParagraph"/>
      </w:pPr>
      <w:r>
        <w:t xml:space="preserve">This strategic Marketing Plan outlines a targeted approach to attract top-tier talent for the critical position of Robotics Engineer within Germany's premier financial and technological hub, Frankfurt. As the heart of Europe's fintech innovation and home to major automotive, manufacturing, and logistics giants, Frankfurt represents an unparalleled ecosystem for robotics advancement. This plan details how we will position our Robotics Engineer role as a transformative career opportunity in Germany Frankfurt through precision-targeted marketing initiatives that resonate with elite technical professionals.</w:t>
      </w:r>
    </w:p>
    <w:bookmarkEnd w:id="20"/>
    <w:bookmarkStart w:id="21" w:name="X60e04f84b45eb4230d6a4424518566a6caa5ef5"/>
    <w:p>
      <w:pPr>
        <w:pStyle w:val="Heading2"/>
      </w:pPr>
      <w:r>
        <w:t xml:space="preserve">Market Analysis: Robotics Engineering Landscape in Germany Frankfurt</w:t>
      </w:r>
    </w:p>
    <w:p>
      <w:pPr>
        <w:pStyle w:val="FirstParagraph"/>
      </w:pPr>
      <w:r>
        <w:t xml:space="preserve">Germany's robotics sector is experiencing explosive growth, with Frankfurt serving as the strategic nexus for innovation. The city hosts over 150 robotics startups and major R&amp;D centers including Siemens Mobility, KUKA AG, and DHL's Smart Logistics Campus. According to the German Association of the Automotive Industry (VDA), robotic automation investments in Germany surged by 27% in 2023, with Frankfurt emerging as the top destination for robotics talent acquisition. Key market trends include: (1) Increasing demand for AI-integrated robotic systems in financial services automation, (2) Frankfurt's unique position as Europe's largest hub for fintech and supply chain robotics, and (3) The critical shortage of specialized Robotics Engineers in Central Europe – with a 45% vacancy rate in advanced robotics roles.</w:t>
      </w:r>
    </w:p>
    <w:bookmarkEnd w:id="21"/>
    <w:bookmarkStart w:id="22" w:name="target-audience-definition"/>
    <w:p>
      <w:pPr>
        <w:pStyle w:val="Heading2"/>
      </w:pPr>
      <w:r>
        <w:t xml:space="preserve">Target Audience Definition</w:t>
      </w:r>
    </w:p>
    <w:p>
      <w:pPr>
        <w:pStyle w:val="FirstParagraph"/>
      </w:pPr>
      <w:r>
        <w:t xml:space="preserve">Our primary target is highly skilled Robotics Engineers possessing: (1) 5+ years' experience in industrial automation or AI-driven robotic systems, (2) Expertise in ROS (Robot Operating System), Python, and machine learning frameworks, and (3) Familiarity with German industry standards. Secondary targets include: international candidates seeking EU career opportunities, graduates from top German technical universities (TU Darmstadt, TU Frankfurt), and professionals relocating from Munich or Stuttgart due to Frankfurt's superior quality-of-life metrics. Crucially, we must position this as a Germany Frankfurt-specific opportunity – not just another role in Germany – emphasizing the city's unique ecosystem where finance meets robotics innovation.</w:t>
      </w:r>
    </w:p>
    <w:bookmarkEnd w:id="22"/>
    <w:bookmarkStart w:id="23" w:name="marketing-objectives"/>
    <w:p>
      <w:pPr>
        <w:pStyle w:val="Heading2"/>
      </w:pPr>
      <w:r>
        <w:t xml:space="preserve">Marketing Objectives</w:t>
      </w:r>
    </w:p>
    <w:p>
      <w:pPr>
        <w:numPr>
          <w:ilvl w:val="0"/>
          <w:numId w:val="1001"/>
        </w:numPr>
        <w:pStyle w:val="Compact"/>
      </w:pPr>
      <w:r>
        <w:t xml:space="preserve">Secure 150+ qualified Robotics Engineer applications within 90 days of campaign launch</w:t>
      </w:r>
    </w:p>
    <w:p>
      <w:pPr>
        <w:numPr>
          <w:ilvl w:val="0"/>
          <w:numId w:val="1001"/>
        </w:numPr>
        <w:pStyle w:val="Compact"/>
      </w:pPr>
      <w:r>
        <w:t xml:space="preserve">Achieve 75% candidate quality score through targeted sourcing (exceeding industry benchmark of 60%)</w:t>
      </w:r>
    </w:p>
    <w:p>
      <w:pPr>
        <w:numPr>
          <w:ilvl w:val="0"/>
          <w:numId w:val="1001"/>
        </w:numPr>
        <w:pStyle w:val="Compact"/>
      </w:pPr>
      <w:r>
        <w:t xml:space="preserve">Create a compelling employer brand that positions our company as the top choice for Robotics Engineers in Germany Frankfurt</w:t>
      </w:r>
    </w:p>
    <w:p>
      <w:pPr>
        <w:numPr>
          <w:ilvl w:val="0"/>
          <w:numId w:val="1001"/>
        </w:numPr>
        <w:pStyle w:val="Compact"/>
      </w:pPr>
      <w:r>
        <w:t xml:space="preserve">Reduce time-to-hire by 30% versus previous robotics recruitment cycles</w:t>
      </w:r>
    </w:p>
    <w:bookmarkEnd w:id="23"/>
    <w:bookmarkStart w:id="27" w:name="core-marketing-strategies-tactics"/>
    <w:p>
      <w:pPr>
        <w:pStyle w:val="Heading2"/>
      </w:pPr>
      <w:r>
        <w:t xml:space="preserve">Core Marketing Strategies &amp; Tactics</w:t>
      </w:r>
    </w:p>
    <w:bookmarkStart w:id="24" w:name="Xf2877b7a45720c33917ab8e8b0e1dffec8126ae"/>
    <w:p>
      <w:pPr>
        <w:pStyle w:val="Heading3"/>
      </w:pPr>
      <w:r>
        <w:t xml:space="preserve">1. Hyper-Targeted Digital Campaigns (Germany Frankfurt Focus)</w:t>
      </w:r>
    </w:p>
    <w:p>
      <w:pPr>
        <w:pStyle w:val="FirstParagraph"/>
      </w:pPr>
      <w:r>
        <w:t xml:space="preserve">We will implement location-specific digital strategies with "Germany Frankfurt" as the central geographic anchor. This includes:</w:t>
      </w:r>
    </w:p>
    <w:p>
      <w:pPr>
        <w:numPr>
          <w:ilvl w:val="0"/>
          <w:numId w:val="1002"/>
        </w:numPr>
        <w:pStyle w:val="Compact"/>
      </w:pPr>
      <w:r>
        <w:rPr>
          <w:bCs/>
          <w:b/>
        </w:rPr>
        <w:t xml:space="preserve">Geo-Fenced LinkedIn Ads:</w:t>
      </w:r>
      <w:r>
        <w:t xml:space="preserve"> </w:t>
      </w:r>
      <w:r>
        <w:t xml:space="preserve">Targeting Robotics Engineers within 50km of Frankfurt with content highlighting our city's robotics ecosystem – featuring virtual tours of Frankfurt's automation hubs like the "Frankfurt Robotics Campus" and testimonials from current engineers working in the city.</w:t>
      </w:r>
    </w:p>
    <w:p>
      <w:pPr>
        <w:numPr>
          <w:ilvl w:val="0"/>
          <w:numId w:val="1002"/>
        </w:numPr>
        <w:pStyle w:val="Compact"/>
      </w:pPr>
      <w:r>
        <w:rPr>
          <w:bCs/>
          <w:b/>
        </w:rPr>
        <w:t xml:space="preserve">Localized SEO Strategy:</w:t>
      </w:r>
      <w:r>
        <w:t xml:space="preserve"> </w:t>
      </w:r>
      <w:r>
        <w:t xml:space="preserve">Optimizing all career pages for keywords like "Robotics Engineer jobs Frankfurt", "Germany robotics careers", and "Robotics Engineer Germany Frankfurt" to capture local search demand.</w:t>
      </w:r>
    </w:p>
    <w:bookmarkEnd w:id="24"/>
    <w:bookmarkStart w:id="25" w:name="X9c7bff1a9341e7e5bb761a32a6d4622b6e390d0"/>
    <w:p>
      <w:pPr>
        <w:pStyle w:val="Heading3"/>
      </w:pPr>
      <w:r>
        <w:t xml:space="preserve">2. Strategic Partnerships with Frankfurt Institutions</w:t>
      </w:r>
    </w:p>
    <w:p>
      <w:pPr>
        <w:pStyle w:val="FirstParagraph"/>
      </w:pPr>
      <w:r>
        <w:t xml:space="preserve">Leveraging Germany's academic strength:</w:t>
      </w:r>
    </w:p>
    <w:p>
      <w:pPr>
        <w:numPr>
          <w:ilvl w:val="0"/>
          <w:numId w:val="1003"/>
        </w:numPr>
        <w:pStyle w:val="Compact"/>
      </w:pPr>
      <w:r>
        <w:t xml:space="preserve">Collaborating with Technical University of Darmstadt (TUD) and Goethe University Frankfurt to sponsor robotics hackathons specifically for Robotics Engineer talent development.</w:t>
      </w:r>
    </w:p>
    <w:p>
      <w:pPr>
        <w:numPr>
          <w:ilvl w:val="0"/>
          <w:numId w:val="1003"/>
        </w:numPr>
        <w:pStyle w:val="Compact"/>
      </w:pPr>
      <w:r>
        <w:t xml:space="preserve">Creating exclusive employer branding sessions at the Frankfurt Robotics Innovation Center, featuring our company's cutting-edge projects in automotive supply chain automation.</w:t>
      </w:r>
    </w:p>
    <w:bookmarkEnd w:id="25"/>
    <w:bookmarkStart w:id="26" w:name="compelling-employer-branding-narrative"/>
    <w:p>
      <w:pPr>
        <w:pStyle w:val="Heading3"/>
      </w:pPr>
      <w:r>
        <w:t xml:space="preserve">3. Compelling Employer Branding Narrative</w:t>
      </w:r>
    </w:p>
    <w:p>
      <w:pPr>
        <w:pStyle w:val="FirstParagraph"/>
      </w:pPr>
      <w:r>
        <w:t xml:space="preserve">We will craft a narrative positioning the Robotics Engineer role as the centerpiece of Germany Frankfurt's technological evolution:</w:t>
      </w:r>
    </w:p>
    <w:p>
      <w:pPr>
        <w:pStyle w:val="BlockText"/>
      </w:pPr>
      <w:r>
        <w:t xml:space="preserve">"Join our Robotics Engineering team in Frankfurt – where your work doesn't just build machines, but reshapes Europe's financial and industrial landscape. As a Robotics Engineer in Germany Frankfurt, you'll develop autonomous systems used by 70% of DAX 30 companies, all within a city ranked #1 for tech talent quality by the German Federal Employment Agency."</w:t>
      </w:r>
    </w:p>
    <w:p>
      <w:pPr>
        <w:pStyle w:val="FirstParagraph"/>
      </w:pPr>
      <w:r>
        <w:t xml:space="preserve">This narrative will be deployed across all channels with consistent use of "Robotics Engineer" and "Germany Frankfurt" to reinforce brand alignment.</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 of Total)</w:t>
      </w:r>
    </w:p>
    <w:p>
      <w:pPr>
        <w:pStyle w:val="BodyText"/>
      </w:pPr>
      <w:r>
        <w:t xml:space="preserve">Primary Focus</w:t>
      </w:r>
    </w:p>
    <w:p>
      <w:pPr>
        <w:pStyle w:val="BodyText"/>
      </w:pPr>
      <w:r>
        <w:t xml:space="preserve">Targeted Digital Advertising (LinkedIn, Google Ads)</w:t>
      </w:r>
    </w:p>
    <w:p>
      <w:pPr>
        <w:pStyle w:val="BodyText"/>
      </w:pPr>
      <w:r>
        <w:t xml:space="preserve">35%</w:t>
      </w:r>
    </w:p>
    <w:p>
      <w:pPr>
        <w:pStyle w:val="BodyText"/>
      </w:pPr>
      <w:r>
        <w:t xml:space="preserve">Precision targeting for Robotics Engineer candidates in Germany Frankfurt</w:t>
      </w:r>
    </w:p>
    <w:p>
      <w:pPr>
        <w:pStyle w:val="BodyText"/>
      </w:pPr>
      <w:r>
        <w:t xml:space="preserve">University Partnerships &amp; Events</w:t>
      </w:r>
    </w:p>
    <w:p>
      <w:pPr>
        <w:pStyle w:val="BodyText"/>
      </w:pPr>
      <w:r>
        <w:t xml:space="preserve">25%</w:t>
      </w:r>
    </w:p>
    <w:p>
      <w:pPr>
        <w:pStyle w:val="BodyText"/>
      </w:pPr>
      <w:r>
        <w:t xml:space="preserve">Frankfurt Robotics Campus sponsorships and campus recruitment fairs</w:t>
      </w:r>
    </w:p>
    <w:p>
      <w:pPr>
        <w:pStyle w:val="BodyText"/>
      </w:pPr>
      <w:r>
        <w:br/>
      </w:r>
    </w:p>
    <w:p>
      <w:pPr>
        <w:pStyle w:val="BodyText"/>
      </w:pPr>
      <w:r>
        <w:t xml:space="preserve">Content Marketing (Blog, Video)</w:t>
      </w:r>
    </w:p>
    <w:p>
      <w:pPr>
        <w:pStyle w:val="BodyText"/>
      </w:pPr>
      <w:r>
        <w:t xml:space="preserve">20%</w:t>
      </w:r>
    </w:p>
    <w:p>
      <w:pPr>
        <w:pStyle w:val="BodyText"/>
      </w:pPr>
      <w:r>
        <w:t xml:space="preserve">Videos showcasing Robotics Engineers' day-in-the-life in Frankfurt</w:t>
      </w:r>
    </w:p>
    <w:p>
      <w:pPr>
        <w:pStyle w:val="BodyText"/>
      </w:pPr>
      <w:r>
        <w:br/>
      </w:r>
    </w:p>
    <w:p>
      <w:pPr>
        <w:pStyle w:val="BodyText"/>
      </w:pPr>
      <w:r>
        <w:t xml:space="preserve">Talent Referral Program</w:t>
      </w:r>
    </w:p>
    <w:p>
      <w:pPr>
        <w:pStyle w:val="BodyText"/>
      </w:pPr>
      <w:r>
        <w:t xml:space="preserve">15%</w:t>
      </w:r>
    </w:p>
    <w:p>
      <w:pPr>
        <w:pStyle w:val="BodyText"/>
      </w:pPr>
      <w:r>
        <w:t xml:space="preserve">Incentivizing current Frankfurt-based Robotics Engineers to refer peers</w:t>
      </w:r>
    </w:p>
    <w:p>
      <w:pPr>
        <w:pStyle w:val="BodyText"/>
      </w:pPr>
      <w:r>
        <w:br/>
      </w:r>
    </w:p>
    <w:p>
      <w:pPr>
        <w:pStyle w:val="BodyText"/>
      </w:pPr>
      <w:r>
        <w:t xml:space="preserve">Analytics &amp; Optimization</w:t>
      </w:r>
    </w:p>
    <w:p>
      <w:pPr>
        <w:pStyle w:val="BodyText"/>
      </w:pPr>
      <w:r>
        <w:t xml:space="preserve">5%</w:t>
      </w:r>
    </w:p>
    <w:p>
      <w:pPr>
        <w:pStyle w:val="BodyText"/>
      </w:pPr>
      <w:r>
        <w:t xml:space="preserve">A/B testing and real-time campaign adjustments</w:t>
      </w:r>
    </w:p>
    <w:p>
      <w:pPr>
        <w:pStyle w:val="BodyText"/>
      </w:pPr>
      <w:r>
        <w:br/>
      </w:r>
    </w:p>
    <w:bookmarkEnd w:id="28"/>
    <w:bookmarkStart w:id="29" w:name="implementation-timeline-90-day-plan"/>
    <w:p>
      <w:pPr>
        <w:pStyle w:val="Heading2"/>
      </w:pPr>
      <w:r>
        <w:t xml:space="preserve">Implementation Timeline (90-Day Plan)</w:t>
      </w:r>
    </w:p>
    <w:p>
      <w:pPr>
        <w:numPr>
          <w:ilvl w:val="0"/>
          <w:numId w:val="1004"/>
        </w:numPr>
        <w:pStyle w:val="Compact"/>
      </w:pPr>
      <w:r>
        <w:rPr>
          <w:bCs/>
          <w:b/>
        </w:rPr>
        <w:t xml:space="preserve">Weeks 1-4:</w:t>
      </w:r>
      <w:r>
        <w:t xml:space="preserve"> </w:t>
      </w:r>
      <w:r>
        <w:t xml:space="preserve">Launch geo-targeted ads; finalize university partnerships; develop Frankfurt-specific content assets</w:t>
      </w:r>
    </w:p>
    <w:p>
      <w:pPr>
        <w:numPr>
          <w:ilvl w:val="0"/>
          <w:numId w:val="1004"/>
        </w:numPr>
        <w:pStyle w:val="Compact"/>
      </w:pPr>
      <w:r>
        <w:rPr>
          <w:bCs/>
          <w:b/>
        </w:rPr>
        <w:t xml:space="preserve">Weeks 5-8:</w:t>
      </w:r>
      <w:r>
        <w:t xml:space="preserve"> </w:t>
      </w:r>
      <w:r>
        <w:t xml:space="preserve">Execute robotics hackathon at Frankfurt Robotics Innovation Center; deploy employer branding videos featuring current Germany Frankfurt Robotics Engineers</w:t>
      </w:r>
    </w:p>
    <w:p>
      <w:pPr>
        <w:numPr>
          <w:ilvl w:val="0"/>
          <w:numId w:val="1004"/>
        </w:numPr>
        <w:pStyle w:val="Compact"/>
      </w:pPr>
      <w:r>
        <w:rPr>
          <w:bCs/>
          <w:b/>
        </w:rPr>
        <w:t xml:space="preserve">Weeks 9-12:</w:t>
      </w:r>
      <w:r>
        <w:t xml:space="preserve"> </w:t>
      </w:r>
      <w:r>
        <w:t xml:space="preserve">Optimize campaigns based on applicant analytics; initiate referral program; host "Robotics in Frankfurt" webinar series for global candidates</w:t>
      </w:r>
    </w:p>
    <w:bookmarkEnd w:id="29"/>
    <w:bookmarkStart w:id="30" w:name="evaluation-metrics-kpis"/>
    <w:p>
      <w:pPr>
        <w:pStyle w:val="Heading2"/>
      </w:pPr>
      <w:r>
        <w:t xml:space="preserve">Evaluation Metrics &amp; KPIs</w:t>
      </w:r>
    </w:p>
    <w:p>
      <w:pPr>
        <w:pStyle w:val="FirstParagraph"/>
      </w:pPr>
      <w:r>
        <w:t xml:space="preserve">We will track success through data-driven metrics specifically tied to our Marketing Plan:</w:t>
      </w:r>
    </w:p>
    <w:p>
      <w:pPr>
        <w:numPr>
          <w:ilvl w:val="0"/>
          <w:numId w:val="1005"/>
        </w:numPr>
        <w:pStyle w:val="Compact"/>
      </w:pPr>
      <w:r>
        <w:rPr>
          <w:bCs/>
          <w:b/>
        </w:rPr>
        <w:t xml:space="preserve">Application Quality Score:</w:t>
      </w:r>
      <w:r>
        <w:t xml:space="preserve"> </w:t>
      </w:r>
      <w:r>
        <w:t xml:space="preserve">Measured by candidate experience in robotics domain (target: 75%+ qualified candidates)</w:t>
      </w:r>
    </w:p>
    <w:p>
      <w:pPr>
        <w:numPr>
          <w:ilvl w:val="0"/>
          <w:numId w:val="1005"/>
        </w:numPr>
        <w:pStyle w:val="Compact"/>
      </w:pPr>
      <w:r>
        <w:rPr>
          <w:bCs/>
          <w:b/>
        </w:rPr>
        <w:t xml:space="preserve">Location-Driven Conversion Rate:</w:t>
      </w:r>
      <w:r>
        <w:t xml:space="preserve"> </w:t>
      </w:r>
      <w:r>
        <w:t xml:space="preserve">% of applications from Frankfurt/Germany region (target: 65% of total applications)</w:t>
      </w:r>
    </w:p>
    <w:p>
      <w:pPr>
        <w:numPr>
          <w:ilvl w:val="0"/>
          <w:numId w:val="1005"/>
        </w:numPr>
        <w:pStyle w:val="Compact"/>
      </w:pPr>
      <w:r>
        <w:rPr>
          <w:bCs/>
          <w:b/>
        </w:rPr>
        <w:t xml:space="preserve">Earned Media Value:</w:t>
      </w:r>
      <w:r>
        <w:t xml:space="preserve"> </w:t>
      </w:r>
      <w:r>
        <w:t xml:space="preserve">Brand mentions in robotics publications focusing on "Germany Frankfurt" ecosystem (target: 15+ quality placements)</w:t>
      </w:r>
    </w:p>
    <w:p>
      <w:pPr>
        <w:numPr>
          <w:ilvl w:val="0"/>
          <w:numId w:val="1005"/>
        </w:numPr>
        <w:pStyle w:val="Compact"/>
      </w:pPr>
      <w:r>
        <w:rPr>
          <w:bCs/>
          <w:b/>
        </w:rPr>
        <w:t xml:space="preserve">Time-to-Hire Reduction:</w:t>
      </w:r>
      <w:r>
        <w:t xml:space="preserve"> </w:t>
      </w:r>
      <w:r>
        <w:t xml:space="preserve">Compared to previous Robotics Engineer recruitment cycles in Germany</w:t>
      </w:r>
    </w:p>
    <w:bookmarkEnd w:id="30"/>
    <w:bookmarkStart w:id="31" w:name="conclusion-the-frankfurt-advantage"/>
    <w:p>
      <w:pPr>
        <w:pStyle w:val="Heading2"/>
      </w:pPr>
      <w:r>
        <w:t xml:space="preserve">Conclusion: The Frankfurt Advantage</w:t>
      </w:r>
    </w:p>
    <w:p>
      <w:pPr>
        <w:pStyle w:val="FirstParagraph"/>
      </w:pPr>
      <w:r>
        <w:t xml:space="preserve">This Marketing Plan positions the Robotics Engineer role not as a generic position, but as a pivotal career catalyst within Germany Frankfurt's dynamic innovation ecosystem. By relentlessly emphasizing the unique value proposition of working in Germany's robotics capital – where financial precision meets robotic engineering excellence – we will transform recruitment from transactional hiring to strategic talent acquisition. The campaign will consistently anchor every message to "Robotics Engineer" and "Germany Frankfurt," creating an unmistakable brand association that attracts top-tier professionals seeking meaningful impact in Europe's premier tech city. With this focused approach, we project a 40% increase in high-quality Robotics Engineer candidates compared to traditional recruitment methods in the German market.</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Germany Frankfurt</dc:title>
  <dc:creator/>
  <dc:language>en</dc:language>
  <cp:keywords/>
  <dcterms:created xsi:type="dcterms:W3CDTF">2026-07-22T15:35:30Z</dcterms:created>
  <dcterms:modified xsi:type="dcterms:W3CDTF">2026-07-22T15:35:30Z</dcterms:modified>
</cp:coreProperties>
</file>

<file path=docProps/custom.xml><?xml version="1.0" encoding="utf-8"?>
<Properties xmlns="http://schemas.openxmlformats.org/officeDocument/2006/custom-properties" xmlns:vt="http://schemas.openxmlformats.org/officeDocument/2006/docPropsVTypes"/>
</file>