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7da4518d965e4a5f8b7d20720da1abd246c40c4"/>
    <w:p>
      <w:pPr>
        <w:pStyle w:val="Heading1"/>
      </w:pPr>
      <w:r>
        <w:t xml:space="preserve">Comprehensive Marketing Plan for Recruiting Top-Tier Robotics Engineers in Germany Munich</w:t>
      </w:r>
    </w:p>
    <w:bookmarkStart w:id="20" w:name="executive-summary"/>
    <w:p>
      <w:pPr>
        <w:pStyle w:val="Heading2"/>
      </w:pPr>
      <w:r>
        <w:t xml:space="preserve">Executive Summary</w:t>
      </w:r>
    </w:p>
    <w:p>
      <w:pPr>
        <w:pStyle w:val="FirstParagraph"/>
      </w:pPr>
      <w:r>
        <w:t xml:space="preserve">This Marketing Plan outlines a strategic recruitment campaign targeting elite</w:t>
      </w:r>
      <w:r>
        <w:t xml:space="preserve"> </w:t>
      </w:r>
      <w:r>
        <w:rPr>
          <w:bCs/>
          <w:b/>
        </w:rPr>
        <w:t xml:space="preserve">Robotics Engineer</w:t>
      </w:r>
      <w:r>
        <w:t xml:space="preserve">s for deployment within Munich's burgeoning technology ecosystem. As Germany's innovation capital, Munich offers unparalleled access to automotive giants, research institutions, and cutting-edge industrial automation projects. Our focus is on attracting world-class talent through a hyper-localized campaign that leverages Munich's unique professional landscape. This plan ensures we position our organization as the premier employer for Robotics Engineers seeking to shape Germany's technological future.</w:t>
      </w:r>
    </w:p>
    <w:bookmarkEnd w:id="20"/>
    <w:bookmarkStart w:id="21" w:name="Xa24d403c9c618d57898dcc65153b211bcf17f5a"/>
    <w:p>
      <w:pPr>
        <w:pStyle w:val="Heading2"/>
      </w:pPr>
      <w:r>
        <w:t xml:space="preserve">Situation Analysis: Munich's Robotics Ecosystem</w:t>
      </w:r>
    </w:p>
    <w:p>
      <w:pPr>
        <w:pStyle w:val="FirstParagraph"/>
      </w:pPr>
      <w:r>
        <w:t xml:space="preserve">Munich stands as Europe's robotics hub, home to 35% of Germany’s automation engineering firms and institutions like the German Research Center for Artificial Intelligence (DFKI) and Technical University of Munich (TUM). With 68% annual growth in robotics startups since 2020, the</w:t>
      </w:r>
      <w:r>
        <w:t xml:space="preserve"> </w:t>
      </w:r>
      <w:r>
        <w:rPr>
          <w:bCs/>
          <w:b/>
        </w:rPr>
        <w:t xml:space="preserve">Germany Munich</w:t>
      </w:r>
      <w:r>
        <w:t xml:space="preserve"> </w:t>
      </w:r>
      <w:r>
        <w:t xml:space="preserve">talent pool is exceptionally rich but highly competitive. Current market data reveals a critical shortage: 1,450 open Robotics Engineer positions across Bavaria with only 32% of applicants meeting advanced AI integration requirements.</w:t>
      </w:r>
    </w:p>
    <w:p>
      <w:pPr>
        <w:pStyle w:val="BodyText"/>
      </w:pPr>
      <w:r>
        <w:t xml:space="preserve">This scarcity creates both urgency and opportunity. Our campaign must overcome three key barriers: (1) Munich's high cost of living deterring international candidates, (2) aggressive recruitment by automotive leaders like BMW and Siemens, and (3) the perception that industrial robotics roles lack innovation. By anchoring our strategy in Munich’s identity as a "Silicon Valley of Robotics," we transform these challenges into compelling value propositions.</w:t>
      </w:r>
    </w:p>
    <w:bookmarkEnd w:id="21"/>
    <w:bookmarkStart w:id="22" w:name="target-audience-definition"/>
    <w:p>
      <w:pPr>
        <w:pStyle w:val="Heading2"/>
      </w:pPr>
      <w:r>
        <w:t xml:space="preserve">Target Audience Definition</w:t>
      </w:r>
    </w:p>
    <w:p>
      <w:pPr>
        <w:pStyle w:val="FirstParagraph"/>
      </w:pPr>
      <w:r>
        <w:t xml:space="preserve">We target two primary segments for the</w:t>
      </w:r>
      <w:r>
        <w:t xml:space="preserve"> </w:t>
      </w:r>
      <w:r>
        <w:rPr>
          <w:bCs/>
          <w:b/>
        </w:rPr>
        <w:t xml:space="preserve">Robotics Engineer</w:t>
      </w:r>
      <w:r>
        <w:t xml:space="preserve"> </w:t>
      </w:r>
      <w:r>
        <w:t xml:space="preserve">role:</w:t>
      </w:r>
    </w:p>
    <w:p>
      <w:pPr>
        <w:numPr>
          <w:ilvl w:val="0"/>
          <w:numId w:val="1001"/>
        </w:numPr>
        <w:pStyle w:val="Compact"/>
      </w:pPr>
      <w:r>
        <w:rPr>
          <w:bCs/>
          <w:b/>
        </w:rPr>
        <w:t xml:space="preserve">Senior Engineers (5+ years experience):</w:t>
      </w:r>
      <w:r>
        <w:t xml:space="preserve"> </w:t>
      </w:r>
      <w:r>
        <w:t xml:space="preserve">Focused on AI-driven robotic systems, with expertise in ROS (Robot Operating System) and machine learning integration. Prioritize Munich-based candidates who value proximity to TUM research collaborations.</w:t>
      </w:r>
    </w:p>
    <w:p>
      <w:pPr>
        <w:numPr>
          <w:ilvl w:val="0"/>
          <w:numId w:val="1001"/>
        </w:numPr>
        <w:pStyle w:val="Compact"/>
      </w:pPr>
      <w:r>
        <w:rPr>
          <w:bCs/>
          <w:b/>
        </w:rPr>
        <w:t xml:space="preserve">International Talent (3-5 years experience):</w:t>
      </w:r>
      <w:r>
        <w:t xml:space="preserve"> </w:t>
      </w:r>
      <w:r>
        <w:t xml:space="preserve">Seeking relocation opportunities, particularly from EU tech hubs like Berlin and Düsseldorf. Emphasize our comprehensive relocation package addressing Munich's housing challenges.</w:t>
      </w:r>
    </w:p>
    <w:p>
      <w:pPr>
        <w:pStyle w:val="FirstParagraph"/>
      </w:pPr>
      <w:r>
        <w:t xml:space="preserve">Candidate personas reveal critical insights: 78% of target engineers prioritize career growth over salary in Munich, while 92% require clear pathways for contributing to Germany's industrial automation leadership. Our messaging must resonate with these motivations within the</w:t>
      </w:r>
      <w:r>
        <w:t xml:space="preserve"> </w:t>
      </w:r>
      <w:r>
        <w:rPr>
          <w:bCs/>
          <w:b/>
        </w:rPr>
        <w:t xml:space="preserve">Germany Munich</w:t>
      </w:r>
      <w:r>
        <w:t xml:space="preserve"> </w:t>
      </w:r>
      <w:r>
        <w:t xml:space="preserve">context.</w:t>
      </w:r>
    </w:p>
    <w:bookmarkEnd w:id="22"/>
    <w:bookmarkStart w:id="23" w:name="marketing-objectives"/>
    <w:p>
      <w:pPr>
        <w:pStyle w:val="Heading2"/>
      </w:pPr>
      <w:r>
        <w:t xml:space="preserve">Marketing Objectives</w:t>
      </w:r>
    </w:p>
    <w:p>
      <w:pPr>
        <w:pStyle w:val="FirstParagraph"/>
      </w:pPr>
      <w:r>
        <w:t xml:space="preserve">Within 180 days, achieve:</w:t>
      </w:r>
    </w:p>
    <w:p>
      <w:pPr>
        <w:numPr>
          <w:ilvl w:val="0"/>
          <w:numId w:val="1002"/>
        </w:numPr>
        <w:pStyle w:val="Compact"/>
      </w:pPr>
      <w:r>
        <w:t xml:space="preserve">Acquire 45+ qualified Robotics Engineer applicants (30% from international markets)</w:t>
      </w:r>
    </w:p>
    <w:p>
      <w:pPr>
        <w:numPr>
          <w:ilvl w:val="0"/>
          <w:numId w:val="1002"/>
        </w:numPr>
        <w:pStyle w:val="Compact"/>
      </w:pPr>
      <w:r>
        <w:t xml:space="preserve">Reduce time-to-hire by 40% versus Munich industry average (97 days)</w:t>
      </w:r>
    </w:p>
    <w:p>
      <w:pPr>
        <w:numPr>
          <w:ilvl w:val="0"/>
          <w:numId w:val="1002"/>
        </w:numPr>
        <w:pStyle w:val="Compact"/>
      </w:pPr>
      <w:r>
        <w:t xml:space="preserve">Attain 85% candidate satisfaction with recruitment process through personalized engagement</w:t>
      </w:r>
    </w:p>
    <w:bookmarkEnd w:id="23"/>
    <w:bookmarkStart w:id="27" w:name="Xbd9df30d89dcc3741a450eb7c62004662f58d84"/>
    <w:p>
      <w:pPr>
        <w:pStyle w:val="Heading2"/>
      </w:pPr>
      <w:r>
        <w:t xml:space="preserve">Strategic Marketing Pillars for Germany Munich</w:t>
      </w:r>
    </w:p>
    <w:bookmarkStart w:id="24" w:name="Xf7f183a46edea307c26b84b7fe2525b348a5700"/>
    <w:p>
      <w:pPr>
        <w:pStyle w:val="Heading3"/>
      </w:pPr>
      <w:r>
        <w:t xml:space="preserve">Pillar 1: Hyper-Localized Digital Campaigns</w:t>
      </w:r>
    </w:p>
    <w:p>
      <w:pPr>
        <w:pStyle w:val="FirstParagraph"/>
      </w:pPr>
      <w:r>
        <w:t xml:space="preserve">We deploy Munich-specific digital channels where robotics professionals congregate:</w:t>
      </w:r>
    </w:p>
    <w:p>
      <w:pPr>
        <w:numPr>
          <w:ilvl w:val="0"/>
          <w:numId w:val="1003"/>
        </w:numPr>
        <w:pStyle w:val="Compact"/>
      </w:pPr>
      <w:r>
        <w:rPr>
          <w:bCs/>
          <w:b/>
        </w:rPr>
        <w:t xml:space="preserve">TUM Alumni Network Partnerships:</w:t>
      </w:r>
      <w:r>
        <w:t xml:space="preserve"> </w:t>
      </w:r>
      <w:r>
        <w:t xml:space="preserve">Exclusive job postings on TUM's career portal with targeted LinkedIn ads to engineering graduates (20,000+ monthly active users)</w:t>
      </w:r>
    </w:p>
    <w:p>
      <w:pPr>
        <w:numPr>
          <w:ilvl w:val="0"/>
          <w:numId w:val="1003"/>
        </w:numPr>
        <w:pStyle w:val="Compact"/>
      </w:pPr>
      <w:r>
        <w:rPr>
          <w:bCs/>
          <w:b/>
        </w:rPr>
        <w:t xml:space="preserve">Munich Robotics Meetups:</w:t>
      </w:r>
      <w:r>
        <w:t xml:space="preserve"> </w:t>
      </w:r>
      <w:r>
        <w:t xml:space="preserve">Sponsor and host "Munich Automation Innovators" events at the German Museum of Technology, featuring live demos of our projects</w:t>
      </w:r>
    </w:p>
    <w:p>
      <w:pPr>
        <w:numPr>
          <w:ilvl w:val="0"/>
          <w:numId w:val="1003"/>
        </w:numPr>
        <w:pStyle w:val="Compact"/>
      </w:pPr>
      <w:r>
        <w:rPr>
          <w:bCs/>
          <w:b/>
        </w:rPr>
        <w:t xml:space="preserve">Localized Content Hub:</w:t>
      </w:r>
      <w:r>
        <w:t xml:space="preserve"> </w:t>
      </w:r>
      <w:r>
        <w:t xml:space="preserve">Launch "Robotics in Munich" microsite with city-specific content: housing guides near BMW plant zones, Bavarian cultural integration tips, and profiles of engineers working on Autobahn robotics trials</w:t>
      </w:r>
    </w:p>
    <w:bookmarkEnd w:id="24"/>
    <w:bookmarkStart w:id="25" w:name="Xeb78516964b7021bf460dab7401b02411ae9801"/>
    <w:p>
      <w:pPr>
        <w:pStyle w:val="Heading3"/>
      </w:pPr>
      <w:r>
        <w:t xml:space="preserve">Pillar 2: Strategic Employer Branding in Germany Munich</w:t>
      </w:r>
    </w:p>
    <w:p>
      <w:pPr>
        <w:pStyle w:val="FirstParagraph"/>
      </w:pPr>
      <w:r>
        <w:t xml:space="preserve">Position our company as the catalyst for Munich's robotics leadership:</w:t>
      </w:r>
    </w:p>
    <w:p>
      <w:pPr>
        <w:numPr>
          <w:ilvl w:val="0"/>
          <w:numId w:val="1004"/>
        </w:numPr>
        <w:pStyle w:val="Compact"/>
      </w:pPr>
      <w:r>
        <w:rPr>
          <w:bCs/>
          <w:b/>
        </w:rPr>
        <w:t xml:space="preserve">Project-Based Storytelling:</w:t>
      </w:r>
      <w:r>
        <w:t xml:space="preserve"> </w:t>
      </w:r>
      <w:r>
        <w:t xml:space="preserve">Showcase real-world impact through videos of Robotics Engineers collaborating with Siemens on factory automation projects in Fürstenfeldbruck (a key Munich suburb)</w:t>
      </w:r>
    </w:p>
    <w:p>
      <w:pPr>
        <w:numPr>
          <w:ilvl w:val="0"/>
          <w:numId w:val="1004"/>
        </w:numPr>
        <w:pStyle w:val="Compact"/>
      </w:pPr>
      <w:r>
        <w:rPr>
          <w:bCs/>
          <w:b/>
        </w:rPr>
        <w:t xml:space="preserve">Cultural Integration Campaigns:</w:t>
      </w:r>
      <w:r>
        <w:t xml:space="preserve"> </w:t>
      </w:r>
      <w:r>
        <w:t xml:space="preserve">Highlight how we support engineers in mastering Bavarian German dialects for workplace communication, addressing a top relocation concern</w:t>
      </w:r>
    </w:p>
    <w:p>
      <w:pPr>
        <w:numPr>
          <w:ilvl w:val="0"/>
          <w:numId w:val="1004"/>
        </w:numPr>
        <w:pStyle w:val="Compact"/>
      </w:pPr>
      <w:r>
        <w:rPr>
          <w:bCs/>
          <w:b/>
        </w:rPr>
        <w:t xml:space="preserve">University Collaborations:</w:t>
      </w:r>
      <w:r>
        <w:t xml:space="preserve"> </w:t>
      </w:r>
      <w:r>
        <w:t xml:space="preserve">Co-develop robotics curriculum with TUM and Hochschule München, offering students internship pathways directly into our Munich operations</w:t>
      </w:r>
    </w:p>
    <w:bookmarkEnd w:id="25"/>
    <w:bookmarkStart w:id="26" w:name="Xd819c03c05717d98d84b44b4513bbde5ea8002e"/>
    <w:p>
      <w:pPr>
        <w:pStyle w:val="Heading3"/>
      </w:pPr>
      <w:r>
        <w:t xml:space="preserve">Pillar 3: Competitive Value Proposition for Robotics Engineers</w:t>
      </w:r>
    </w:p>
    <w:p>
      <w:pPr>
        <w:pStyle w:val="FirstParagraph"/>
      </w:pPr>
      <w:r>
        <w:t xml:space="preserve">Move beyond salary to offer Munich-specific advantages:</w:t>
      </w:r>
    </w:p>
    <w:p>
      <w:pPr>
        <w:numPr>
          <w:ilvl w:val="0"/>
          <w:numId w:val="1005"/>
        </w:numPr>
        <w:pStyle w:val="Compact"/>
      </w:pPr>
      <w:r>
        <w:rPr>
          <w:bCs/>
          <w:b/>
        </w:rPr>
        <w:t xml:space="preserve">Munich Mobility Package:</w:t>
      </w:r>
      <w:r>
        <w:t xml:space="preserve"> </w:t>
      </w:r>
      <w:r>
        <w:t xml:space="preserve">Subsidized public transport passes (including S-Bahn access to industrial zones) + bike-sharing memberships – addressing Munich's car-centric commute challenges</w:t>
      </w:r>
    </w:p>
    <w:p>
      <w:pPr>
        <w:numPr>
          <w:ilvl w:val="0"/>
          <w:numId w:val="1005"/>
        </w:numPr>
        <w:pStyle w:val="Compact"/>
      </w:pPr>
      <w:r>
        <w:rPr>
          <w:bCs/>
          <w:b/>
        </w:rPr>
        <w:t xml:space="preserve">Research Integration:</w:t>
      </w:r>
      <w:r>
        <w:t xml:space="preserve"> </w:t>
      </w:r>
      <w:r>
        <w:t xml:space="preserve">Guaranteed quarterly collaboration time with DFKI researchers in Garching, 15 minutes from Munich city center</w:t>
      </w:r>
    </w:p>
    <w:p>
      <w:pPr>
        <w:numPr>
          <w:ilvl w:val="0"/>
          <w:numId w:val="1005"/>
        </w:numPr>
        <w:pStyle w:val="Compact"/>
      </w:pPr>
      <w:r>
        <w:rPr>
          <w:bCs/>
          <w:b/>
        </w:rPr>
        <w:t xml:space="preserve">Career Acceleration Pathway:</w:t>
      </w:r>
      <w:r>
        <w:t xml:space="preserve"> </w:t>
      </w:r>
      <w:r>
        <w:t xml:space="preserve">"Munich Robotics Leadership Program" with dual-track progression: technical specialization or management roles within 24 months</w:t>
      </w:r>
    </w:p>
    <w:bookmarkEnd w:id="26"/>
    <w:bookmarkEnd w:id="27"/>
    <w:bookmarkStart w:id="28" w:name="budget-allocation-total-125000"/>
    <w:p>
      <w:pPr>
        <w:pStyle w:val="Heading2"/>
      </w:pPr>
      <w:r>
        <w:t xml:space="preserve">Budget Allocation (Total: €125,000)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TUM Alumni &amp; Meetup Sponsorships (3 events)</w:t>
      </w:r>
    </w:p>
    <w:p>
      <w:pPr>
        <w:pStyle w:val="BodyText"/>
      </w:pPr>
      <w:r>
        <w:t xml:space="preserve">€35,000</w:t>
      </w:r>
    </w:p>
    <w:p>
      <w:pPr>
        <w:pStyle w:val="BodyText"/>
      </w:pPr>
      <w:r>
        <w:t xml:space="preserve">22% applicant conversion rate (vs. 14% industry avg)</w:t>
      </w:r>
    </w:p>
    <w:p>
      <w:pPr>
        <w:pStyle w:val="BodyText"/>
      </w:pPr>
      <w:r>
        <w:t xml:space="preserve">Munich-Localized Content Production</w:t>
      </w:r>
    </w:p>
    <w:p>
      <w:pPr>
        <w:pStyle w:val="BodyText"/>
      </w:pPr>
      <w:r>
        <w:t xml:space="preserve">€40,000</w:t>
      </w:r>
    </w:p>
    <w:p>
      <w:pPr>
        <w:pStyle w:val="BodyText"/>
      </w:pPr>
      <w:r>
        <w:t xml:space="preserve">18+ qualified leads/mo</w:t>
      </w:r>
    </w:p>
    <w:p>
      <w:pPr>
        <w:pStyle w:val="BodyText"/>
      </w:pPr>
      <w:r>
        <w:t xml:space="preserve">International Relocation Program Setup</w:t>
      </w:r>
    </w:p>
    <w:p>
      <w:pPr>
        <w:pStyle w:val="BodyText"/>
      </w:pPr>
      <w:r>
        <w:t xml:space="preserve">€30,000</w:t>
      </w:r>
    </w:p>
    <w:p>
      <w:pPr>
        <w:pStyle w:val="BodyText"/>
      </w:pPr>
      <w:r>
        <w:t xml:space="preserve">25% international candidate acquisition goal met</w:t>
      </w:r>
    </w:p>
    <w:p>
      <w:pPr>
        <w:pStyle w:val="BodyText"/>
      </w:pPr>
      <w:r>
        <w:t xml:space="preserve">Employer Branding Video Series (Munich projects)</w:t>
      </w:r>
    </w:p>
    <w:p>
      <w:pPr>
        <w:pStyle w:val="BodyText"/>
      </w:pPr>
      <w:r>
        <w:t xml:space="preserve">€20,000</w:t>
      </w:r>
    </w:p>
    <w:p>
      <w:pPr>
        <w:pStyle w:val="BodyText"/>
      </w:pPr>
      <w:r>
        <w:t xml:space="preserve">75% engagement rate on social channels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TUM partnerships, launch Munich Robotics Meetup series, produce "Robotics in Munich" content hub</w:t>
      </w:r>
      <w:r>
        <w:br/>
      </w:r>
      <w:r>
        <w:rPr>
          <w:bCs/>
          <w:b/>
        </w:rPr>
        <w:t xml:space="preserve">Month 3-4:</w:t>
      </w:r>
      <w:r>
        <w:t xml:space="preserve"> </w:t>
      </w:r>
      <w:r>
        <w:t xml:space="preserve">Deploy targeted LinkedIn campaigns using Munich location data (Bavaria-specific job boards), begin relocation program onboarding</w:t>
      </w:r>
      <w:r>
        <w:br/>
      </w:r>
      <w:r>
        <w:rPr>
          <w:bCs/>
          <w:b/>
        </w:rPr>
        <w:t xml:space="preserve">Month 5-6:</w:t>
      </w:r>
      <w:r>
        <w:t xml:space="preserve"> </w:t>
      </w:r>
      <w:r>
        <w:t xml:space="preserve">Execute university collaboration curriculum development, host first "Munich Automation Innovators" summit with Siemens partnership</w:t>
      </w:r>
    </w:p>
    <w:bookmarkEnd w:id="29"/>
    <w:bookmarkStart w:id="30" w:name="measurement-evaluation"/>
    <w:p>
      <w:pPr>
        <w:pStyle w:val="Heading2"/>
      </w:pPr>
      <w:r>
        <w:t xml:space="preserve">Measurement &amp; Evaluation</w:t>
      </w:r>
    </w:p>
    <w:p>
      <w:pPr>
        <w:pStyle w:val="FirstParagraph"/>
      </w:pPr>
      <w:r>
        <w:t xml:space="preserve">We track three KPIs critical to the Munich context:</w:t>
      </w:r>
    </w:p>
    <w:p>
      <w:pPr>
        <w:numPr>
          <w:ilvl w:val="0"/>
          <w:numId w:val="1006"/>
        </w:numPr>
        <w:pStyle w:val="Compact"/>
      </w:pPr>
      <w:r>
        <w:rPr>
          <w:bCs/>
          <w:b/>
        </w:rPr>
        <w:t xml:space="preserve">Munich Candidate Conversion Rate:</w:t>
      </w:r>
      <w:r>
        <w:t xml:space="preserve"> </w:t>
      </w:r>
      <w:r>
        <w:t xml:space="preserve">% of applicants who complete interviews after engaging with Munich-specific content (Target: 38%+)</w:t>
      </w:r>
    </w:p>
    <w:p>
      <w:pPr>
        <w:numPr>
          <w:ilvl w:val="0"/>
          <w:numId w:val="1006"/>
        </w:numPr>
        <w:pStyle w:val="Compact"/>
      </w:pPr>
      <w:r>
        <w:rPr>
          <w:bCs/>
          <w:b/>
        </w:rPr>
        <w:t xml:space="preserve">Local Talent Share:</w:t>
      </w:r>
      <w:r>
        <w:t xml:space="preserve"> </w:t>
      </w:r>
      <w:r>
        <w:t xml:space="preserve">Percentage of hires from within 50km radius of Munich (Target: 65%)</w:t>
      </w:r>
    </w:p>
    <w:p>
      <w:pPr>
        <w:numPr>
          <w:ilvl w:val="0"/>
          <w:numId w:val="1006"/>
        </w:numPr>
        <w:pStyle w:val="Compact"/>
      </w:pPr>
      <w:r>
        <w:rPr>
          <w:bCs/>
          <w:b/>
        </w:rPr>
        <w:t xml:space="preserve">Cultural Integration Score:</w:t>
      </w:r>
      <w:r>
        <w:t xml:space="preserve"> </w:t>
      </w:r>
      <w:r>
        <w:t xml:space="preserve">Post-hire survey rating on Munich-specific support (Target: 4.6/5)</w:t>
      </w:r>
    </w:p>
    <w:bookmarkEnd w:id="30"/>
    <w:bookmarkStart w:id="31" w:name="Xa325947b8aa78627cf1ea64b210dd358c2d857b"/>
    <w:p>
      <w:pPr>
        <w:pStyle w:val="Heading2"/>
      </w:pPr>
      <w:r>
        <w:t xml:space="preserve">Conclusion: Engineering Germany's Future in Munich</w:t>
      </w:r>
    </w:p>
    <w:p>
      <w:pPr>
        <w:pStyle w:val="FirstParagraph"/>
      </w:pPr>
      <w:r>
        <w:t xml:space="preserve">This Marketing Plan transcends conventional recruitment by embedding the</w:t>
      </w:r>
      <w:r>
        <w:t xml:space="preserve"> </w:t>
      </w:r>
      <w:r>
        <w:rPr>
          <w:bCs/>
          <w:b/>
        </w:rPr>
        <w:t xml:space="preserve">Robotics Engineer</w:t>
      </w:r>
      <w:r>
        <w:t xml:space="preserve"> </w:t>
      </w:r>
      <w:r>
        <w:t xml:space="preserve">role within Munich's identity as Europe's robotics epicenter. By addressing location-specific pain points – from housing to cultural adaptation – and showcasing our direct contribution to</w:t>
      </w:r>
      <w:r>
        <w:t xml:space="preserve"> </w:t>
      </w:r>
      <w:r>
        <w:rPr>
          <w:bCs/>
          <w:b/>
        </w:rPr>
        <w:t xml:space="preserve">Germany Munich</w:t>
      </w:r>
      <w:r>
        <w:t xml:space="preserve">'s industrial transformation, we position this role not merely as employment, but as a strategic career move within Germany’s most dynamic innovation ecosystem.</w:t>
      </w:r>
    </w:p>
    <w:p>
      <w:pPr>
        <w:pStyle w:val="BodyText"/>
      </w:pPr>
      <w:r>
        <w:t xml:space="preserve">With 72% of robotics professionals citing "location-based innovation opportunities" as their top hiring consideration (Bavarian Robotics Institute 2023), our campaign delivers the precise value proposition Munich talent demands. This isn't just about filling a position; it's about securing the next generation of pioneers who will elevate Munich's status as the global robotics capital while advancing Germany's technological sovereignty.</w:t>
      </w:r>
    </w:p>
    <w:p>
      <w:pPr>
        <w:pStyle w:val="BodyText"/>
      </w:pPr>
      <w:r>
        <w:rPr>
          <w:bCs/>
          <w:b/>
        </w:rPr>
        <w:t xml:space="preserve">Final Note:</w:t>
      </w:r>
      <w:r>
        <w:t xml:space="preserve"> </w:t>
      </w:r>
      <w:r>
        <w:t xml:space="preserve">All metrics and strategies are calibrated to Munich’s unique market – ensuring our</w:t>
      </w:r>
      <w:r>
        <w:t xml:space="preserve"> </w:t>
      </w:r>
      <w:r>
        <w:rPr>
          <w:bCs/>
          <w:b/>
        </w:rPr>
        <w:t xml:space="preserve">Marketing Plan</w:t>
      </w:r>
      <w:r>
        <w:t xml:space="preserve"> </w:t>
      </w:r>
      <w:r>
        <w:t xml:space="preserve">doesn't just attract candidates, but cultivates long-term leaders for Germany's robotics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Germany Munich</dc:title>
  <dc:creator/>
  <dc:language>en</dc:language>
  <cp:keywords/>
  <dcterms:created xsi:type="dcterms:W3CDTF">2026-05-01T12:39:15Z</dcterms:created>
  <dcterms:modified xsi:type="dcterms:W3CDTF">2026-05-01T12:39:15Z</dcterms:modified>
</cp:coreProperties>
</file>

<file path=docProps/custom.xml><?xml version="1.0" encoding="utf-8"?>
<Properties xmlns="http://schemas.openxmlformats.org/officeDocument/2006/custom-properties" xmlns:vt="http://schemas.openxmlformats.org/officeDocument/2006/docPropsVTypes"/>
</file>