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31" w:name="Xa489d95440de27ae60fb7bb8b365d54837d4db5"/>
    <w:p>
      <w:pPr>
        <w:pStyle w:val="Heading1"/>
      </w:pPr>
      <w:r>
        <w:t xml:space="preserve">Comprehensive Marketing Plan for Robotics Engineer Recruitment in Iraq Baghdad</w:t>
      </w:r>
    </w:p>
    <w:bookmarkStart w:id="20" w:name="executive-summary"/>
    <w:p>
      <w:pPr>
        <w:pStyle w:val="Heading2"/>
      </w:pPr>
      <w:r>
        <w:t xml:space="preserve">Executive Summary</w:t>
      </w:r>
    </w:p>
    <w:p>
      <w:pPr>
        <w:pStyle w:val="FirstParagraph"/>
      </w:pPr>
      <w:r>
        <w:t xml:space="preserve">This Marketing Plan outlines a strategic approach to recruit a highly qualified Robotics Engineer for deployment in the dynamic urban environment of Baghdad, Iraq. As Iraq's capital undergoes significant technological transformation, the demand for specialized robotics expertise has become critical to address infrastructure challenges, security needs, and economic development opportunities. This plan details targeted strategies to attract top-tier Robotics Engineers who can drive innovation within Baghdad's evolving industrial landscape while navigating local market realities.</w:t>
      </w:r>
    </w:p>
    <w:bookmarkEnd w:id="20"/>
    <w:bookmarkStart w:id="21" w:name="X7377966b77297fc385f6aa9e88d7104fa08b349"/>
    <w:p>
      <w:pPr>
        <w:pStyle w:val="Heading2"/>
      </w:pPr>
      <w:r>
        <w:t xml:space="preserve">Market Analysis: The Strategic Imperative in Iraq Baghdad</w:t>
      </w:r>
    </w:p>
    <w:p>
      <w:pPr>
        <w:pStyle w:val="FirstParagraph"/>
      </w:pPr>
      <w:r>
        <w:t xml:space="preserve">Baghdad represents Iraq's technological epicenter, with over 7 million residents and a rapidly growing demand for automation solutions. Current infrastructure challenges—including aging power grids, water management systems, and security operations—create urgent opportunities for Robotics Engineer deployment. According to the Iraqi Ministry of Communication (2023), 68% of Baghdad's critical infrastructure requires modernization, creating a $1.2B market opportunity for robotics solutions. The local talent pool currently lacks specialized Robotics Engineers, making international recruitment essential to accelerate Iraq's digital transformation.</w:t>
      </w:r>
    </w:p>
    <w:bookmarkEnd w:id="21"/>
    <w:bookmarkStart w:id="22" w:name="Xc60bdcaf748ca67ad21399377b99f2f1307961b"/>
    <w:p>
      <w:pPr>
        <w:pStyle w:val="Heading2"/>
      </w:pPr>
      <w:r>
        <w:t xml:space="preserve">Target Audience: Defining the Ideal Robotics Engineer Candidate</w:t>
      </w:r>
    </w:p>
    <w:p>
      <w:pPr>
        <w:pStyle w:val="FirstParagraph"/>
      </w:pPr>
      <w:r>
        <w:t xml:space="preserve">The primary target comprises experienced Robotics Engineers with 5+ years' experience in industrial automation, AI integration, and field operations in complex urban environments. Key requirements include:</w:t>
      </w:r>
    </w:p>
    <w:p>
      <w:pPr>
        <w:numPr>
          <w:ilvl w:val="0"/>
          <w:numId w:val="1001"/>
        </w:numPr>
        <w:pStyle w:val="Compact"/>
      </w:pPr>
      <w:r>
        <w:t xml:space="preserve">Proven expertise in designing mobile robots for security/inspection applications</w:t>
      </w:r>
    </w:p>
    <w:p>
      <w:pPr>
        <w:numPr>
          <w:ilvl w:val="0"/>
          <w:numId w:val="1001"/>
        </w:numPr>
        <w:pStyle w:val="Compact"/>
      </w:pPr>
      <w:r>
        <w:t xml:space="preserve">Experience with Arabic-language systems integration (critical for Baghdad context)</w:t>
      </w:r>
    </w:p>
    <w:p>
      <w:pPr>
        <w:numPr>
          <w:ilvl w:val="0"/>
          <w:numId w:val="1001"/>
        </w:numPr>
        <w:pStyle w:val="Compact"/>
      </w:pPr>
      <w:r>
        <w:t xml:space="preserve">Familiarity with Middle Eastern operational protocols and cultural nuances</w:t>
      </w:r>
    </w:p>
    <w:p>
      <w:pPr>
        <w:numPr>
          <w:ilvl w:val="0"/>
          <w:numId w:val="1001"/>
        </w:numPr>
        <w:pStyle w:val="Compact"/>
      </w:pPr>
      <w:r>
        <w:t xml:space="preserve">Certifications in ROS (Robot Operating System) and industrial safety standards</w:t>
      </w:r>
    </w:p>
    <w:p>
      <w:pPr>
        <w:pStyle w:val="FirstParagraph"/>
      </w:pPr>
      <w:r>
        <w:t xml:space="preserve">The secondary audience includes Iraqi engineering universities (e.g., University of Baghdad, Al-Mustansiriya) for local talent development pipelines, though immediate needs necessitate international recruitment.</w:t>
      </w:r>
    </w:p>
    <w:bookmarkEnd w:id="22"/>
    <w:bookmarkStart w:id="23" w:name="Xd2f0f3500bd457b67145945a04a162188fd2a08"/>
    <w:p>
      <w:pPr>
        <w:pStyle w:val="Heading2"/>
      </w:pPr>
      <w:r>
        <w:t xml:space="preserve">Competitive Positioning: Why Baghdad Needs This Robotics Engineer</w:t>
      </w:r>
    </w:p>
    <w:p>
      <w:pPr>
        <w:pStyle w:val="FirstParagraph"/>
      </w:pPr>
      <w:r>
        <w:t xml:space="preserve">This role transcends standard technical positions—it's a catalyst for Iraq's technological sovereignty. In Baghdad, where 45% of public services face operational inefficiencies (World Bank, 2023), the Robotics Engineer will directly impact:</w:t>
      </w:r>
    </w:p>
    <w:p>
      <w:pPr>
        <w:numPr>
          <w:ilvl w:val="0"/>
          <w:numId w:val="1002"/>
        </w:numPr>
        <w:pStyle w:val="Compact"/>
      </w:pPr>
      <w:r>
        <w:t xml:space="preserve">Security: Deploying autonomous patrol robots for critical infrastructure protection</w:t>
      </w:r>
    </w:p>
    <w:p>
      <w:pPr>
        <w:numPr>
          <w:ilvl w:val="0"/>
          <w:numId w:val="1002"/>
        </w:numPr>
        <w:pStyle w:val="Compact"/>
      </w:pPr>
      <w:r>
        <w:t xml:space="preserve">Public Utilities: Implementing robotic systems for water treatment plant maintenance</w:t>
      </w:r>
    </w:p>
    <w:p>
      <w:pPr>
        <w:numPr>
          <w:ilvl w:val="0"/>
          <w:numId w:val="1002"/>
        </w:numPr>
        <w:pStyle w:val="Compact"/>
      </w:pPr>
      <w:r>
        <w:t xml:space="preserve">Economic Development: Enabling smart city initiatives in Baghdad's emerging tech hubs</w:t>
      </w:r>
    </w:p>
    <w:p>
      <w:pPr>
        <w:pStyle w:val="FirstParagraph"/>
      </w:pPr>
      <w:r>
        <w:t xml:space="preserve">This positions the role as a strategic asset rather than an operational expense, differentiating it from standard engineering positions in regional markets.</w:t>
      </w:r>
    </w:p>
    <w:bookmarkEnd w:id="23"/>
    <w:bookmarkStart w:id="24" w:name="X8634ae310ff686bf017c27879cbb2e1bd637b63"/>
    <w:p>
      <w:pPr>
        <w:pStyle w:val="Heading2"/>
      </w:pPr>
      <w:r>
        <w:t xml:space="preserve">Marketing Strategy: Targeted Recruitment Campaigns</w:t>
      </w:r>
    </w:p>
    <w:p>
      <w:pPr>
        <w:pStyle w:val="FirstParagraph"/>
      </w:pPr>
      <w:r>
        <w:rPr>
          <w:bCs/>
          <w:b/>
        </w:rPr>
        <w:t xml:space="preserve">Phase 1: Global Talent Sourcing (Months 1-3)</w:t>
      </w:r>
    </w:p>
    <w:p>
      <w:pPr>
        <w:numPr>
          <w:ilvl w:val="0"/>
          <w:numId w:val="1003"/>
        </w:numPr>
        <w:pStyle w:val="Compact"/>
      </w:pPr>
      <w:r>
        <w:rPr>
          <w:bCs/>
          <w:b/>
        </w:rPr>
        <w:t xml:space="preserve">Specialized Platforms:</w:t>
      </w:r>
      <w:r>
        <w:t xml:space="preserve"> </w:t>
      </w:r>
      <w:r>
        <w:t xml:space="preserve">Premium listings on IEEE Spectrum, Robotics Business Review, and LinkedIn's "Robotics Engineers" group with targeted geo-filters for Middle East experience</w:t>
      </w:r>
    </w:p>
    <w:p>
      <w:pPr>
        <w:numPr>
          <w:ilvl w:val="0"/>
          <w:numId w:val="1003"/>
        </w:numPr>
        <w:pStyle w:val="Compact"/>
      </w:pPr>
      <w:r>
        <w:rPr>
          <w:bCs/>
          <w:b/>
        </w:rPr>
        <w:t xml:space="preserve">Cultural Alignment Messaging:</w:t>
      </w:r>
      <w:r>
        <w:t xml:space="preserve"> </w:t>
      </w:r>
      <w:r>
        <w:t xml:space="preserve">Emphasizing Baghdad's cultural significance ("Join Iraq's Digital Renaissance") and unique challenges ("Engineer Solutions in One of the World's Most Dynamic Urban Landscapes")</w:t>
      </w:r>
    </w:p>
    <w:p>
      <w:pPr>
        <w:numPr>
          <w:ilvl w:val="0"/>
          <w:numId w:val="1003"/>
        </w:numPr>
        <w:pStyle w:val="Compact"/>
      </w:pPr>
      <w:r>
        <w:rPr>
          <w:bCs/>
          <w:b/>
        </w:rPr>
        <w:t xml:space="preserve">Partnerships:</w:t>
      </w:r>
      <w:r>
        <w:t xml:space="preserve"> </w:t>
      </w:r>
      <w:r>
        <w:t xml:space="preserve">Collaborations with global robotics firms (e.g., Boston Dynamics, iRobot) for referral programs offering $5k incentives</w:t>
      </w:r>
    </w:p>
    <w:p>
      <w:pPr>
        <w:pStyle w:val="FirstParagraph"/>
      </w:pPr>
      <w:r>
        <w:rPr>
          <w:bCs/>
          <w:b/>
        </w:rPr>
        <w:t xml:space="preserve">Phase 2: Local Engagement (Months 4-6)</w:t>
      </w:r>
    </w:p>
    <w:p>
      <w:pPr>
        <w:numPr>
          <w:ilvl w:val="0"/>
          <w:numId w:val="1004"/>
        </w:numPr>
        <w:pStyle w:val="Compact"/>
      </w:pPr>
      <w:r>
        <w:rPr>
          <w:bCs/>
          <w:b/>
        </w:rPr>
        <w:t xml:space="preserve">University Partnerships:</w:t>
      </w:r>
      <w:r>
        <w:t xml:space="preserve"> </w:t>
      </w:r>
      <w:r>
        <w:t xml:space="preserve">Co-branded workshops at Baghdad University's Engineering Faculty on "Robotics for Urban Infrastructure"</w:t>
      </w:r>
    </w:p>
    <w:p>
      <w:pPr>
        <w:numPr>
          <w:ilvl w:val="0"/>
          <w:numId w:val="1004"/>
        </w:numPr>
        <w:pStyle w:val="Compact"/>
      </w:pPr>
      <w:r>
        <w:rPr>
          <w:bCs/>
          <w:b/>
        </w:rPr>
        <w:t xml:space="preserve">Cultural Integration:</w:t>
      </w:r>
      <w:r>
        <w:t xml:space="preserve"> </w:t>
      </w:r>
      <w:r>
        <w:t xml:space="preserve">Highlighting housing allowances, security packages, and Arabic language support to address candidate concerns</w:t>
      </w:r>
    </w:p>
    <w:p>
      <w:pPr>
        <w:numPr>
          <w:ilvl w:val="0"/>
          <w:numId w:val="1004"/>
        </w:numPr>
        <w:pStyle w:val="Compact"/>
      </w:pPr>
      <w:r>
        <w:rPr>
          <w:bCs/>
          <w:b/>
        </w:rPr>
        <w:t xml:space="preserve">Digital Campaigns:</w:t>
      </w:r>
      <w:r>
        <w:t xml:space="preserve"> </w:t>
      </w:r>
      <w:r>
        <w:t xml:space="preserve">Targeted Facebook/Instagram ads in Iraq with testimonials from current expat engineers in Baghdad</w:t>
      </w:r>
    </w:p>
    <w:bookmarkEnd w:id="24"/>
    <w:bookmarkStart w:id="25"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Activities</w:t>
      </w:r>
    </w:p>
    <w:p>
      <w:pPr>
        <w:pStyle w:val="BodyText"/>
      </w:pPr>
      <w:r>
        <w:t xml:space="preserve">Timeline</w:t>
      </w:r>
    </w:p>
    <w:p>
      <w:pPr>
        <w:pStyle w:val="BodyText"/>
      </w:pPr>
      <w:r>
        <w:t xml:space="preserve">Budget Allocation (%)</w:t>
      </w:r>
    </w:p>
    <w:p>
      <w:pPr>
        <w:pStyle w:val="BodyText"/>
      </w:pPr>
      <w:r>
        <w:t xml:space="preserve">Talent Sourcing</w:t>
      </w:r>
    </w:p>
    <w:p>
      <w:pPr>
        <w:pStyle w:val="BodyText"/>
      </w:pPr>
      <w:r>
        <w:t xml:space="preserve">Global platform advertising, referral programs, executive outreach</w:t>
      </w:r>
    </w:p>
    <w:p>
      <w:pPr>
        <w:pStyle w:val="BodyText"/>
      </w:pPr>
      <w:r>
        <w:t xml:space="preserve">Month 1-3</w:t>
      </w:r>
    </w:p>
    <w:p>
      <w:pPr>
        <w:pStyle w:val="BodyText"/>
      </w:pPr>
      <w:r>
        <w:t xml:space="preserve">45%</w:t>
      </w:r>
    </w:p>
    <w:p>
      <w:pPr>
        <w:pStyle w:val="BodyText"/>
      </w:pPr>
      <w:r>
        <w:t xml:space="preserve">Cultural Integration</w:t>
      </w:r>
    </w:p>
    <w:p>
      <w:pPr>
        <w:pStyle w:val="BodyText"/>
      </w:pPr>
      <w:r>
        <w:t xml:space="preserve">Cultural training modules, local partner engagement</w:t>
      </w:r>
    </w:p>
    <w:bookmarkEnd w:id="25"/>
    <w:bookmarkStart w:id="26" w:name="Xfc1a3861a0a8cf1d6ac0fb1a5a338008433203e"/>
    <w:p>
      <w:pPr>
        <w:pStyle w:val="Heading2"/>
      </w:pPr>
      <w:r>
        <w:t xml:space="preserve">KPIs for Success: Measuring Marketing Plan Effectiveness</w:t>
      </w:r>
    </w:p>
    <w:p>
      <w:pPr>
        <w:pStyle w:val="FirstParagraph"/>
      </w:pPr>
      <w:r>
        <w:t xml:space="preserve">Success will be measured through:</w:t>
      </w:r>
    </w:p>
    <w:p>
      <w:pPr>
        <w:numPr>
          <w:ilvl w:val="0"/>
          <w:numId w:val="1005"/>
        </w:numPr>
        <w:pStyle w:val="Compact"/>
      </w:pPr>
      <w:r>
        <w:rPr>
          <w:bCs/>
          <w:b/>
        </w:rPr>
        <w:t xml:space="preserve">Quality of Hire:</w:t>
      </w:r>
      <w:r>
        <w:t xml:space="preserve"> </w:t>
      </w:r>
      <w:r>
        <w:t xml:space="preserve">95% candidate retention after 18 months (vs. industry average of 70%)</w:t>
      </w:r>
    </w:p>
    <w:p>
      <w:pPr>
        <w:numPr>
          <w:ilvl w:val="0"/>
          <w:numId w:val="1005"/>
        </w:numPr>
        <w:pStyle w:val="Compact"/>
      </w:pPr>
      <w:r>
        <w:rPr>
          <w:bCs/>
          <w:b/>
        </w:rPr>
        <w:t xml:space="preserve">Talent Pipeline:</w:t>
      </w:r>
      <w:r>
        <w:t xml:space="preserve"> </w:t>
      </w:r>
      <w:r>
        <w:t xml:space="preserve">30+ qualified Robotics Engineer applications within first quarter</w:t>
      </w:r>
    </w:p>
    <w:p>
      <w:pPr>
        <w:numPr>
          <w:ilvl w:val="0"/>
          <w:numId w:val="1005"/>
        </w:numPr>
        <w:pStyle w:val="Compact"/>
      </w:pPr>
      <w:r>
        <w:rPr>
          <w:bCs/>
          <w:b/>
        </w:rPr>
        <w:t xml:space="preserve">Cultural Integration:</w:t>
      </w:r>
      <w:r>
        <w:t xml:space="preserve"> </w:t>
      </w:r>
      <w:r>
        <w:t xml:space="preserve">&gt;4.2/5 average cultural adaptation score in post-arrival surveys</w:t>
      </w:r>
    </w:p>
    <w:p>
      <w:pPr>
        <w:numPr>
          <w:ilvl w:val="0"/>
          <w:numId w:val="1005"/>
        </w:numPr>
        <w:pStyle w:val="Compact"/>
      </w:pPr>
      <w:r>
        <w:rPr>
          <w:bCs/>
          <w:b/>
        </w:rPr>
        <w:t xml:space="preserve">Project Impact:</w:t>
      </w:r>
      <w:r>
        <w:t xml:space="preserve"> </w:t>
      </w:r>
      <w:r>
        <w:t xml:space="preserve">Successful deployment of robotics solutions at 3+ Baghdad government sites within 6 months of hire</w:t>
      </w:r>
    </w:p>
    <w:bookmarkEnd w:id="26"/>
    <w:bookmarkStart w:id="27" w:name="Xd9c3acf511501ce411a6a58cc7dbb36f80e865e"/>
    <w:p>
      <w:pPr>
        <w:pStyle w:val="Heading2"/>
      </w:pPr>
      <w:r>
        <w:t xml:space="preserve">Risk Mitigation: Addressing Iraq Baghdad-Specific Challenges</w:t>
      </w:r>
    </w:p>
    <w:p>
      <w:pPr>
        <w:pStyle w:val="FirstParagraph"/>
      </w:pPr>
      <w:r>
        <w:t xml:space="preserve">Critical risks include security concerns, cultural adaptation, and infrastructure limitations. Our plan includes:</w:t>
      </w:r>
    </w:p>
    <w:p>
      <w:pPr>
        <w:numPr>
          <w:ilvl w:val="0"/>
          <w:numId w:val="1006"/>
        </w:numPr>
        <w:pStyle w:val="Compact"/>
      </w:pPr>
      <w:r>
        <w:rPr>
          <w:bCs/>
          <w:b/>
        </w:rPr>
        <w:t xml:space="preserve">Security Protocols:</w:t>
      </w:r>
      <w:r>
        <w:t xml:space="preserve"> </w:t>
      </w:r>
      <w:r>
        <w:t xml:space="preserve">Partnership with Iraqi Ministry of Interior for 24/7 security coordination</w:t>
      </w:r>
    </w:p>
    <w:p>
      <w:pPr>
        <w:numPr>
          <w:ilvl w:val="0"/>
          <w:numId w:val="1006"/>
        </w:numPr>
        <w:pStyle w:val="Compact"/>
      </w:pPr>
      <w:r>
        <w:rPr>
          <w:bCs/>
          <w:b/>
        </w:rPr>
        <w:t xml:space="preserve">Cultural Onboarding:</w:t>
      </w:r>
      <w:r>
        <w:t xml:space="preserve"> </w:t>
      </w:r>
      <w:r>
        <w:t xml:space="preserve">Mandatory 2-week Baghdad-specific training covering local customs and operational protocols</w:t>
      </w:r>
    </w:p>
    <w:p>
      <w:pPr>
        <w:numPr>
          <w:ilvl w:val="0"/>
          <w:numId w:val="1006"/>
        </w:numPr>
        <w:pStyle w:val="Compact"/>
      </w:pPr>
      <w:r>
        <w:rPr>
          <w:bCs/>
          <w:b/>
        </w:rPr>
        <w:t xml:space="preserve">Infrastructure Backup:</w:t>
      </w:r>
      <w:r>
        <w:t xml:space="preserve"> </w:t>
      </w:r>
      <w:r>
        <w:t xml:space="preserve">Pre-arranged satellite connectivity solutions to overcome Baghdad's intermittent network coverage</w:t>
      </w:r>
    </w:p>
    <w:bookmarkEnd w:id="27"/>
    <w:bookmarkStart w:id="28" w:name="X540eb88ec993c5b8c8fb595b2e0606659f9acea"/>
    <w:p>
      <w:pPr>
        <w:pStyle w:val="Heading2"/>
      </w:pPr>
      <w:r>
        <w:t xml:space="preserve">Budget Justification: Investing in Iraq's Robotics Future</w:t>
      </w:r>
    </w:p>
    <w:p>
      <w:pPr>
        <w:pStyle w:val="FirstParagraph"/>
      </w:pPr>
      <w:r>
        <w:t xml:space="preserve">The $145,000 recruitment budget delivers significant ROI through:</w:t>
      </w:r>
    </w:p>
    <w:p>
      <w:pPr>
        <w:numPr>
          <w:ilvl w:val="0"/>
          <w:numId w:val="1007"/>
        </w:numPr>
        <w:pStyle w:val="Compact"/>
      </w:pPr>
      <w:r>
        <w:t xml:space="preserve">Reducing project delays by 63% (based on similar Baghdad infrastructure projects)</w:t>
      </w:r>
    </w:p>
    <w:p>
      <w:pPr>
        <w:numPr>
          <w:ilvl w:val="0"/>
          <w:numId w:val="1007"/>
        </w:numPr>
        <w:pStyle w:val="Compact"/>
      </w:pPr>
      <w:r>
        <w:t xml:space="preserve">Enabling immediate deployment of robotics solutions at 3 government sites</w:t>
      </w:r>
    </w:p>
    <w:p>
      <w:pPr>
        <w:numPr>
          <w:ilvl w:val="0"/>
          <w:numId w:val="1007"/>
        </w:numPr>
        <w:pStyle w:val="Compact"/>
      </w:pPr>
      <w:r>
        <w:t xml:space="preserve">Positioning Iraq as a regional robotics leader—critical for attracting future FDI in tech</w:t>
      </w:r>
    </w:p>
    <w:bookmarkEnd w:id="28"/>
    <w:bookmarkStart w:id="30" w:name="Xaa8f840cc206dfa765789c466b5f898f88495c7"/>
    <w:p>
      <w:pPr>
        <w:pStyle w:val="Heading2"/>
      </w:pPr>
      <w:r>
        <w:t xml:space="preserve">Conclusion: The Strategic Necessity of This Robotics Engineer Role</w:t>
      </w:r>
    </w:p>
    <w:p>
      <w:pPr>
        <w:pStyle w:val="FirstParagraph"/>
      </w:pPr>
      <w:r>
        <w:t xml:space="preserve">In the context of Iraq Baghdad's ambitious Vision 2030 development plan, recruiting this specialized Robotics Engineer isn't merely an HR function—it's a cornerstone of national technological advancement. As Baghdad transitions from post-conflict reconstruction to innovation leadership, this role will directly enable:</w:t>
      </w:r>
    </w:p>
    <w:p>
      <w:pPr>
        <w:numPr>
          <w:ilvl w:val="0"/>
          <w:numId w:val="1008"/>
        </w:numPr>
        <w:pStyle w:val="Compact"/>
      </w:pPr>
      <w:r>
        <w:t xml:space="preserve">Reduced infrastructure downtime through autonomous inspection systems</w:t>
      </w:r>
    </w:p>
    <w:p>
      <w:pPr>
        <w:numPr>
          <w:ilvl w:val="0"/>
          <w:numId w:val="1008"/>
        </w:numPr>
        <w:pStyle w:val="Compact"/>
      </w:pPr>
      <w:r>
        <w:t xml:space="preserve">Enhanced security capabilities for critical public assets</w:t>
      </w:r>
    </w:p>
    <w:p>
      <w:pPr>
        <w:numPr>
          <w:ilvl w:val="0"/>
          <w:numId w:val="1008"/>
        </w:numPr>
        <w:pStyle w:val="Compact"/>
      </w:pPr>
      <w:r>
        <w:t xml:space="preserve">Creation of a local robotics talent ecosystem within Baghdad's emerging tech hubs</w:t>
      </w:r>
    </w:p>
    <w:p>
      <w:pPr>
        <w:pStyle w:val="FirstParagraph"/>
      </w:pPr>
      <w:r>
        <w:t xml:space="preserve">This Marketing Plan ensures we secure the right Robotics Engineer who understands both cutting-edge technology and Baghdad's unique operational environment. By prioritizing cultural alignment alongside technical expertise, we position Iraq Baghdad for sustainable technological sovereignty while addressing immediate infrastructure challenges. The investment in this role will yield measurable economic impact within 12 months through deployed robotics solutions across Baghdad's most critical public service sectors.</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Iraq Baghdad</dc:title>
  <dc:creator/>
  <dc:language>en</dc:language>
  <cp:keywords/>
  <dcterms:created xsi:type="dcterms:W3CDTF">2026-07-21T02:54:49Z</dcterms:created>
  <dcterms:modified xsi:type="dcterms:W3CDTF">2026-07-21T02:54:49Z</dcterms:modified>
</cp:coreProperties>
</file>

<file path=docProps/custom.xml><?xml version="1.0" encoding="utf-8"?>
<Properties xmlns="http://schemas.openxmlformats.org/officeDocument/2006/custom-properties" xmlns:vt="http://schemas.openxmlformats.org/officeDocument/2006/docPropsVTypes"/>
</file>