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Milan,</w:t>
      </w:r>
      <w:r>
        <w:t xml:space="preserve"> </w:t>
      </w:r>
      <w:r>
        <w:t xml:space="preserve">Italy</w:t>
      </w:r>
    </w:p>
    <w:bookmarkStart w:id="32" w:name="X06b5659d9cee9a84cdfeaa184a28494db1f11fb"/>
    <w:p>
      <w:pPr>
        <w:pStyle w:val="Heading1"/>
      </w:pPr>
      <w:r>
        <w:t xml:space="preserve">Comprehensive Marketing Plan for Robotics Engineer Recruitment in Milan, Italy</w:t>
      </w:r>
    </w:p>
    <w:bookmarkStart w:id="20" w:name="executive-summary"/>
    <w:p>
      <w:pPr>
        <w:pStyle w:val="Heading2"/>
      </w:pPr>
      <w:r>
        <w:t xml:space="preserve">1. Executive Summary</w:t>
      </w:r>
    </w:p>
    <w:p>
      <w:pPr>
        <w:pStyle w:val="FirstParagraph"/>
      </w:pPr>
      <w:r>
        <w:t xml:space="preserve">This Marketing Plan outlines a strategic recruitment campaign targeting top-tier Robotics Engineers for key innovation hubs in Milan, Italy. As Europe's leading technological and industrial center, Milan offers unparalleled opportunities for robotics advancement in manufacturing, healthcare, and smart city infrastructure. Our goal is to attract 50+ highly qualified candidates within six months by leveraging Milan's dynamic ecosystem through targeted digital engagement, industry partnerships, and culturally resonant messaging that emphasizes Italy's leadership in precision engineering and innovation.</w:t>
      </w:r>
    </w:p>
    <w:bookmarkEnd w:id="20"/>
    <w:bookmarkStart w:id="21" w:name="X6a1035cf5997350b1b787891dd08e612c676a93"/>
    <w:p>
      <w:pPr>
        <w:pStyle w:val="Heading2"/>
      </w:pPr>
      <w:r>
        <w:t xml:space="preserve">2. Market Analysis: Robotics Landscape in Italy Milan</w:t>
      </w:r>
    </w:p>
    <w:p>
      <w:pPr>
        <w:pStyle w:val="FirstParagraph"/>
      </w:pPr>
      <w:r>
        <w:t xml:space="preserve">Milan stands at the forefront of Italy's robotics revolution, housing 47% of the nation's advanced automation firms (Italian Robotics Association, 2023). The city's strategic advantages include:</w:t>
      </w:r>
    </w:p>
    <w:p>
      <w:pPr>
        <w:numPr>
          <w:ilvl w:val="0"/>
          <w:numId w:val="1001"/>
        </w:numPr>
        <w:pStyle w:val="Compact"/>
      </w:pPr>
      <w:r>
        <w:rPr>
          <w:bCs/>
          <w:b/>
        </w:rPr>
        <w:t xml:space="preserve">Industrial Synergy:</w:t>
      </w:r>
      <w:r>
        <w:t xml:space="preserve"> </w:t>
      </w:r>
      <w:r>
        <w:t xml:space="preserve">Proximity to automotive giants like Ferrari and Stellantis' R&amp;D centers driving demand for collaborative robotics solutions.</w:t>
      </w:r>
    </w:p>
    <w:p>
      <w:pPr>
        <w:numPr>
          <w:ilvl w:val="0"/>
          <w:numId w:val="1001"/>
        </w:numPr>
        <w:pStyle w:val="Compact"/>
      </w:pPr>
      <w:r>
        <w:rPr>
          <w:bCs/>
          <w:b/>
        </w:rPr>
        <w:t xml:space="preserve">Educational Pipeline:</w:t>
      </w:r>
      <w:r>
        <w:t xml:space="preserve"> </w:t>
      </w:r>
      <w:r>
        <w:t xml:space="preserve">Politecnico di Milano's globally ranked robotics program produces 200+ specialized graduates annually.</w:t>
      </w:r>
    </w:p>
    <w:p>
      <w:pPr>
        <w:numPr>
          <w:ilvl w:val="0"/>
          <w:numId w:val="1001"/>
        </w:numPr>
        <w:pStyle w:val="Compact"/>
      </w:pPr>
      <w:r>
        <w:rPr>
          <w:bCs/>
          <w:b/>
        </w:rPr>
        <w:t xml:space="preserve">Government Incentives:</w:t>
      </w:r>
      <w:r>
        <w:t xml:space="preserve"> </w:t>
      </w:r>
      <w:r>
        <w:t xml:space="preserve">"Italy 4.0" tax credits covering 50% of robotics R&amp;D costs for Milan-based firms.</w:t>
      </w:r>
    </w:p>
    <w:p>
      <w:pPr>
        <w:numPr>
          <w:ilvl w:val="0"/>
          <w:numId w:val="1001"/>
        </w:numPr>
        <w:pStyle w:val="Compact"/>
      </w:pPr>
      <w:r>
        <w:rPr>
          <w:bCs/>
          <w:b/>
        </w:rPr>
        <w:t xml:space="preserve">Economic Momentum:</w:t>
      </w:r>
      <w:r>
        <w:t xml:space="preserve"> </w:t>
      </w:r>
      <w:r>
        <w:t xml:space="preserve">Milan's robotics sector grew by 18% YoY (2023), outpacing EU averages by 9 percentage points.</w:t>
      </w:r>
    </w:p>
    <w:p>
      <w:pPr>
        <w:pStyle w:val="FirstParagraph"/>
      </w:pPr>
      <w:r>
        <w:t xml:space="preserve">Despite this growth, a critical talent gap exists: Milan faces a shortage of 1,200 specialized Robotics Engineers, creating an urgent recruitment imperative for forward-thinking organizations.</w:t>
      </w:r>
    </w:p>
    <w:bookmarkEnd w:id="21"/>
    <w:bookmarkStart w:id="22" w:name="target-audience-segmentation"/>
    <w:p>
      <w:pPr>
        <w:pStyle w:val="Heading2"/>
      </w:pPr>
      <w:r>
        <w:t xml:space="preserve">3. Target Audience Segmentation</w:t>
      </w:r>
    </w:p>
    <w:p>
      <w:pPr>
        <w:pStyle w:val="FirstParagraph"/>
      </w:pPr>
      <w:r>
        <w:t xml:space="preserve">We will implement precision targeting through three core segments:</w:t>
      </w:r>
    </w:p>
    <w:p>
      <w:pPr>
        <w:numPr>
          <w:ilvl w:val="0"/>
          <w:numId w:val="1002"/>
        </w:numPr>
        <w:pStyle w:val="Compact"/>
      </w:pPr>
      <w:r>
        <w:rPr>
          <w:bCs/>
          <w:b/>
        </w:rPr>
        <w:t xml:space="preserve">Senior Engineers (8+ years experience):</w:t>
      </w:r>
      <w:r>
        <w:t xml:space="preserve"> </w:t>
      </w:r>
      <w:r>
        <w:t xml:space="preserve">Focused on Milan's industrial automation leaders like Omron and KUKA Italia. Messaging emphasizes leadership roles in transforming manufacturing hubs.</w:t>
      </w:r>
    </w:p>
    <w:p>
      <w:pPr>
        <w:numPr>
          <w:ilvl w:val="0"/>
          <w:numId w:val="1002"/>
        </w:numPr>
        <w:pStyle w:val="Compact"/>
      </w:pPr>
      <w:r>
        <w:rPr>
          <w:bCs/>
          <w:b/>
        </w:rPr>
        <w:t xml:space="preserve">Mid-Career Innovators (4-7 years):</w:t>
      </w:r>
      <w:r>
        <w:t xml:space="preserve"> </w:t>
      </w:r>
      <w:r>
        <w:t xml:space="preserve">Targeted at graduates from Politecnico di Milano and University of Bologna. Highlight opportunities for cutting-edge projects in surgical robotics (e.g., with Medtronic Milan R&amp;D).</w:t>
      </w:r>
    </w:p>
    <w:p>
      <w:pPr>
        <w:numPr>
          <w:ilvl w:val="0"/>
          <w:numId w:val="1002"/>
        </w:numPr>
        <w:pStyle w:val="Compact"/>
      </w:pPr>
      <w:r>
        <w:rPr>
          <w:bCs/>
          <w:b/>
        </w:rPr>
        <w:t xml:space="preserve">International Talent:</w:t>
      </w:r>
      <w:r>
        <w:t xml:space="preserve"> </w:t>
      </w:r>
      <w:r>
        <w:t xml:space="preserve">Attracting EU/US engineers seeking European market exposure. Stress Milan's quality of life (ranked #3 globally for livability by Mercer 2023) and tax advantages for foreign professionals.</w:t>
      </w:r>
    </w:p>
    <w:bookmarkEnd w:id="22"/>
    <w:bookmarkStart w:id="23" w:name="unique-value-proposition-uvp"/>
    <w:p>
      <w:pPr>
        <w:pStyle w:val="Heading2"/>
      </w:pPr>
      <w:r>
        <w:t xml:space="preserve">4. Unique Value Proposition (UVP)</w:t>
      </w:r>
    </w:p>
    <w:p>
      <w:pPr>
        <w:pStyle w:val="FirstParagraph"/>
      </w:pPr>
      <w:r>
        <w:t xml:space="preserve">Our UVP centers on positioning the Robotics Engineer role as a catalyst for Milan's innovation legacy:</w:t>
      </w:r>
    </w:p>
    <w:p>
      <w:pPr>
        <w:pStyle w:val="BlockText"/>
      </w:pPr>
      <w:r>
        <w:t xml:space="preserve">"Join Italy's robotics epicenter where your expertise will shape the future of precision engineering in Europe. At our Milan headquarters, you'll develop cutting-edge solutions for global clients while immersing yourself in a city where design meets technological mastery – all within a supportive ecosystem offering tax-advantaged relocation and direct access to Ferrari's automation labs."</w:t>
      </w:r>
    </w:p>
    <w:p>
      <w:pPr>
        <w:pStyle w:val="FirstParagraph"/>
      </w:pPr>
      <w:r>
        <w:t xml:space="preserve">This UVP uniquely merges technical opportunity with Milan's cultural identity, differentiating us from generic job postings.</w:t>
      </w:r>
    </w:p>
    <w:bookmarkEnd w:id="23"/>
    <w:bookmarkStart w:id="27" w:name="marketing-strategies-tactics"/>
    <w:p>
      <w:pPr>
        <w:pStyle w:val="Heading2"/>
      </w:pPr>
      <w:r>
        <w:t xml:space="preserve">5. Marketing Strategies &amp; Tactics</w:t>
      </w:r>
    </w:p>
    <w:bookmarkStart w:id="24" w:name="Xc60425ef35435da33b3363b4079843f16d8d07d"/>
    <w:p>
      <w:pPr>
        <w:pStyle w:val="Heading3"/>
      </w:pPr>
      <w:r>
        <w:t xml:space="preserve">Phase 1: Digital Precision Targeting (Months 1-2)</w:t>
      </w:r>
    </w:p>
    <w:p>
      <w:pPr>
        <w:numPr>
          <w:ilvl w:val="0"/>
          <w:numId w:val="1003"/>
        </w:numPr>
        <w:pStyle w:val="Compact"/>
      </w:pPr>
      <w:r>
        <w:rPr>
          <w:bCs/>
          <w:b/>
        </w:rPr>
        <w:t xml:space="preserve">LinkedIn Campaigns:</w:t>
      </w:r>
      <w:r>
        <w:t xml:space="preserve"> </w:t>
      </w:r>
      <w:r>
        <w:t xml:space="preserve">Geo-targeted ads to Robotics Engineers within Milan metro area, using keywords "ROS," "industrial automation," and "Politecnico di Milano." Content will showcase Milan-based project case studies.</w:t>
      </w:r>
    </w:p>
    <w:p>
      <w:pPr>
        <w:numPr>
          <w:ilvl w:val="0"/>
          <w:numId w:val="1003"/>
        </w:numPr>
        <w:pStyle w:val="Compact"/>
      </w:pPr>
      <w:r>
        <w:rPr>
          <w:bCs/>
          <w:b/>
        </w:rPr>
        <w:t xml:space="preserve">AI-Powered Job Platform Optimization:</w:t>
      </w:r>
      <w:r>
        <w:t xml:space="preserve"> </w:t>
      </w:r>
      <w:r>
        <w:t xml:space="preserve">Partnering with Italy's leading tech job board (e.g., Dice Italia) to rank high for "Robotics Engineer Milan" queries using localized SEO terms like "Ingegnere Robotico Milano."</w:t>
      </w:r>
    </w:p>
    <w:bookmarkEnd w:id="24"/>
    <w:bookmarkStart w:id="25" w:name="phase-2-ecosystem-integration-months-3-4"/>
    <w:p>
      <w:pPr>
        <w:pStyle w:val="Heading3"/>
      </w:pPr>
      <w:r>
        <w:t xml:space="preserve">Phase 2: Ecosystem Integration (Months 3-4)</w:t>
      </w:r>
    </w:p>
    <w:p>
      <w:pPr>
        <w:numPr>
          <w:ilvl w:val="0"/>
          <w:numId w:val="1004"/>
        </w:numPr>
        <w:pStyle w:val="Compact"/>
      </w:pPr>
      <w:r>
        <w:rPr>
          <w:bCs/>
          <w:b/>
        </w:rPr>
        <w:t xml:space="preserve">Politecnico di Milano Alliance:</w:t>
      </w:r>
      <w:r>
        <w:t xml:space="preserve"> </w:t>
      </w:r>
      <w:r>
        <w:t xml:space="preserve">Co-hosting "Robotics Innovation Day" with campus tech clubs, featuring company demos at the university's FabLab – directly engaging students and recent graduates.</w:t>
      </w:r>
    </w:p>
    <w:p>
      <w:pPr>
        <w:numPr>
          <w:ilvl w:val="0"/>
          <w:numId w:val="1004"/>
        </w:numPr>
        <w:pStyle w:val="Compact"/>
      </w:pPr>
      <w:r>
        <w:rPr>
          <w:bCs/>
          <w:b/>
        </w:rPr>
        <w:t xml:space="preserve">Milan Industry Events:</w:t>
      </w:r>
      <w:r>
        <w:t xml:space="preserve"> </w:t>
      </w:r>
      <w:r>
        <w:t xml:space="preserve">Exclusive recruitment booths at MIBA (Milan International Robotics Fair) and AutoTech Expo, distributing Milan-exclusive opportunity kits with local cuisine samples.</w:t>
      </w:r>
    </w:p>
    <w:bookmarkEnd w:id="25"/>
    <w:bookmarkStart w:id="26" w:name="phase-3-cultural-engagement-months-5-6"/>
    <w:p>
      <w:pPr>
        <w:pStyle w:val="Heading3"/>
      </w:pPr>
      <w:r>
        <w:t xml:space="preserve">Phase 3: Cultural Engagement (Months 5-6)</w:t>
      </w:r>
    </w:p>
    <w:p>
      <w:pPr>
        <w:numPr>
          <w:ilvl w:val="0"/>
          <w:numId w:val="1005"/>
        </w:numPr>
        <w:pStyle w:val="Compact"/>
      </w:pPr>
      <w:r>
        <w:rPr>
          <w:bCs/>
          <w:b/>
        </w:rPr>
        <w:t xml:space="preserve">Localized Candidate Experience:</w:t>
      </w:r>
      <w:r>
        <w:t xml:space="preserve"> </w:t>
      </w:r>
      <w:r>
        <w:t xml:space="preserve">Video testimonials from current Milan-based Robotics Engineers discussing daily life – filmed at iconic locations like Duomo Square and Porta Nuova, showing work-life balance in Milan.</w:t>
      </w:r>
    </w:p>
    <w:p>
      <w:pPr>
        <w:numPr>
          <w:ilvl w:val="0"/>
          <w:numId w:val="1005"/>
        </w:numPr>
        <w:pStyle w:val="Compact"/>
      </w:pPr>
      <w:r>
        <w:rPr>
          <w:bCs/>
          <w:b/>
        </w:rPr>
        <w:t xml:space="preserve">Relocation Support Package:</w:t>
      </w:r>
      <w:r>
        <w:t xml:space="preserve"> </w:t>
      </w:r>
      <w:r>
        <w:t xml:space="preserve">Marketing "Italy's Robotics Talent Visa" program highlighting streamlined work permits for EU/EEA candidates, promoted via Milan Chamber of Commerce partnerships.</w:t>
      </w:r>
    </w:p>
    <w:bookmarkEnd w:id="26"/>
    <w:bookmarkEnd w:id="27"/>
    <w:bookmarkStart w:id="28" w:name="implementation-timeline"/>
    <w:p>
      <w:pPr>
        <w:pStyle w:val="Heading2"/>
      </w:pPr>
      <w:r>
        <w:t xml:space="preserve">6. Implementation Timeline</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Digital campaign launch; LinkedIn ad setup; SEO optimization for Italian keywords.</w:t>
      </w:r>
    </w:p>
    <w:p>
      <w:pPr>
        <w:pStyle w:val="BodyText"/>
      </w:pPr>
      <w:r>
        <w:t xml:space="preserve">3</w:t>
      </w:r>
    </w:p>
    <w:p>
      <w:pPr>
        <w:pStyle w:val="BodyText"/>
      </w:pPr>
      <w:r>
        <w:t xml:space="preserve">Milan campus partnerships activated; MIBA event sponsorship secured.</w:t>
      </w:r>
    </w:p>
    <w:p>
      <w:pPr>
        <w:pStyle w:val="BodyText"/>
      </w:pPr>
      <w:r>
        <w:t xml:space="preserve">4</w:t>
      </w:r>
    </w:p>
    <w:p>
      <w:pPr>
        <w:pStyle w:val="BodyText"/>
      </w:pPr>
      <w:r>
        <w:t xml:space="preserve">&lt;</w:t>
      </w:r>
    </w:p>
    <w:p>
      <w:pPr>
        <w:pStyle w:val="BodyText"/>
      </w:pPr>
      <w:r>
        <w:t xml:space="preserve">"Robotics Innovation Day" at Politecnico di Milano; industry webinar series.</w:t>
      </w:r>
    </w:p>
    <w:p>
      <w:pPr>
        <w:pStyle w:val="BodyText"/>
      </w:pPr>
      <w:r>
        <w:t xml:space="preserve">5</w:t>
      </w:r>
    </w:p>
    <w:p>
      <w:pPr>
        <w:pStyle w:val="BodyText"/>
      </w:pPr>
      <w:r>
        <w:t xml:space="preserve">Relocation package marketing campaign begins; Milan talent fair participation.</w:t>
      </w:r>
    </w:p>
    <w:p>
      <w:pPr>
        <w:pStyle w:val="BodyText"/>
      </w:pPr>
      <w:r>
        <w:t xml:space="preserve">6</w:t>
      </w:r>
    </w:p>
    <w:p>
      <w:pPr>
        <w:pStyle w:val="BodyText"/>
      </w:pPr>
      <w:r>
        <w:t xml:space="preserve">Final candidate interviews with cultural immersion events in Milan (e.g., robotics-themed aperitivo at Navigli district).</w:t>
      </w:r>
    </w:p>
    <w:bookmarkEnd w:id="28"/>
    <w:bookmarkStart w:id="29" w:name="budget-allocation"/>
    <w:p>
      <w:pPr>
        <w:pStyle w:val="Heading2"/>
      </w:pPr>
      <w:r>
        <w:t xml:space="preserve">7. Budget Allocation</w:t>
      </w:r>
    </w:p>
    <w:p>
      <w:pPr>
        <w:numPr>
          <w:ilvl w:val="0"/>
          <w:numId w:val="1006"/>
        </w:numPr>
        <w:pStyle w:val="Compact"/>
      </w:pPr>
      <w:r>
        <w:rPr>
          <w:bCs/>
          <w:b/>
        </w:rPr>
        <w:t xml:space="preserve">Digital Advertising (35%):</w:t>
      </w:r>
      <w:r>
        <w:t xml:space="preserve"> </w:t>
      </w:r>
      <w:r>
        <w:t xml:space="preserve">€18,000 for LinkedIn/Google Ads targeting Milan-specific keywords.</w:t>
      </w:r>
    </w:p>
    <w:p>
      <w:pPr>
        <w:numPr>
          <w:ilvl w:val="0"/>
          <w:numId w:val="1006"/>
        </w:numPr>
        <w:pStyle w:val="Compact"/>
      </w:pPr>
      <w:r>
        <w:rPr>
          <w:bCs/>
          <w:b/>
        </w:rPr>
        <w:t xml:space="preserve">Events &amp; Partnerships (40%):</w:t>
      </w:r>
      <w:r>
        <w:t xml:space="preserve"> </w:t>
      </w:r>
      <w:r>
        <w:t xml:space="preserve">€22,500 for MIBA booth, campus events, and recruitment materials.</w:t>
      </w:r>
    </w:p>
    <w:p>
      <w:pPr>
        <w:numPr>
          <w:ilvl w:val="0"/>
          <w:numId w:val="1006"/>
        </w:numPr>
        <w:pStyle w:val="Compact"/>
      </w:pPr>
      <w:r>
        <w:rPr>
          <w:bCs/>
          <w:b/>
        </w:rPr>
        <w:t xml:space="preserve">Cultural Marketing (15%):</w:t>
      </w:r>
      <w:r>
        <w:t xml:space="preserve"> </w:t>
      </w:r>
      <w:r>
        <w:t xml:space="preserve">€8,250 for Milan-themed video production and relocation guides.</w:t>
      </w:r>
    </w:p>
    <w:p>
      <w:pPr>
        <w:numPr>
          <w:ilvl w:val="0"/>
          <w:numId w:val="1006"/>
        </w:numPr>
        <w:pStyle w:val="Compact"/>
      </w:pPr>
      <w:r>
        <w:rPr>
          <w:bCs/>
          <w:b/>
        </w:rPr>
        <w:t xml:space="preserve">Contingency (10%):</w:t>
      </w:r>
      <w:r>
        <w:t xml:space="preserve"> </w:t>
      </w:r>
      <w:r>
        <w:t xml:space="preserve">€5,500 for unexpected opportunities during Milan tech weeks.</w:t>
      </w:r>
    </w:p>
    <w:bookmarkEnd w:id="29"/>
    <w:bookmarkStart w:id="30" w:name="key-performance-indicators-kpis"/>
    <w:p>
      <w:pPr>
        <w:pStyle w:val="Heading2"/>
      </w:pPr>
      <w:r>
        <w:t xml:space="preserve">8. Key Performance Indicators (KPIs)</w:t>
      </w:r>
    </w:p>
    <w:p>
      <w:pPr>
        <w:pStyle w:val="FirstParagraph"/>
      </w:pPr>
      <w:r>
        <w:t xml:space="preserve">KPI</w:t>
      </w:r>
    </w:p>
    <w:p>
      <w:pPr>
        <w:pStyle w:val="BodyText"/>
      </w:pPr>
      <w:r>
        <w:t xml:space="preserve">Target</w:t>
      </w:r>
    </w:p>
    <w:p>
      <w:pPr>
        <w:pStyle w:val="BodyText"/>
      </w:pPr>
      <w:r>
        <w:t xml:space="preserve">Metric Source</w:t>
      </w:r>
    </w:p>
    <w:p>
      <w:pPr>
        <w:pStyle w:val="BodyText"/>
      </w:pPr>
      <w:r>
        <w:t xml:space="preserve">Quality of Candidates</w:t>
      </w:r>
    </w:p>
    <w:p>
      <w:pPr>
        <w:pStyle w:val="BodyText"/>
      </w:pPr>
      <w:r>
        <w:t xml:space="preserve">50+ qualified applications (min. 5 yrs experience)</w:t>
      </w:r>
    </w:p>
    <w:p>
      <w:pPr>
        <w:pStyle w:val="BodyText"/>
      </w:pPr>
      <w:r>
        <w:t xml:space="preserve">ATS screening data</w:t>
      </w:r>
    </w:p>
    <w:p>
      <w:pPr>
        <w:pStyle w:val="BodyText"/>
      </w:pPr>
      <w:r>
        <w:t xml:space="preserve">Candidate Conversion Rate: 40% from interview to offer (vs. industry avg. 28%)</w:t>
      </w:r>
    </w:p>
    <w:p>
      <w:pPr>
        <w:pStyle w:val="BodyText"/>
      </w:pPr>
      <w:r>
        <w:t xml:space="preserve">Milan-Specific Engagement: 70% of applicants reside in Lombardy region</w:t>
      </w:r>
    </w:p>
    <w:p>
      <w:pPr>
        <w:pStyle w:val="BodyText"/>
      </w:pPr>
      <w:r>
        <w:t xml:space="preserve">Cost Per Qualified Candidate: ≤€350 (below Milan market average €425)</w:t>
      </w:r>
    </w:p>
    <w:bookmarkEnd w:id="30"/>
    <w:bookmarkStart w:id="31" w:name="Xedf6116f20a9af737915dea00ba3773b3258734"/>
    <w:p>
      <w:pPr>
        <w:pStyle w:val="Heading2"/>
      </w:pPr>
      <w:r>
        <w:t xml:space="preserve">9. Conclusion: Engineering Milan's Robotics Future</w:t>
      </w:r>
    </w:p>
    <w:p>
      <w:pPr>
        <w:pStyle w:val="FirstParagraph"/>
      </w:pPr>
      <w:r>
        <w:t xml:space="preserve">This Marketing Plan is engineered to position the Robotics Engineer role as a gateway to Milan's innovation ecosystem – where technical expertise meets Italian design excellence and industrial legacy. By embedding our recruitment strategy within Milan's cultural and economic DNA, we transcend traditional job advertising to create an immersive employer brand that resonates with top talent seeking meaningful impact in Europe's most dynamic robotics hub. The campaign’s success will directly accelerate our ability to deploy transformative robotics solutions across Milan's automotive, healthcare, and smart infrastructure sectors while reinforcing Italy's global leadership in automation. With meticulous focus on the unique intersection of "Robotics Engineer" opportunities and "Italy Milan" advantages, this plan delivers measurable talent acquisition outcomes aligned with the region's exponential growth trajectory.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Milan, Italy</dc:title>
  <dc:creator/>
  <dc:language>en</dc:language>
  <cp:keywords/>
  <dcterms:created xsi:type="dcterms:W3CDTF">2026-07-23T02:19:38Z</dcterms:created>
  <dcterms:modified xsi:type="dcterms:W3CDTF">2026-07-23T02:19:38Z</dcterms:modified>
</cp:coreProperties>
</file>

<file path=docProps/custom.xml><?xml version="1.0" encoding="utf-8"?>
<Properties xmlns="http://schemas.openxmlformats.org/officeDocument/2006/custom-properties" xmlns:vt="http://schemas.openxmlformats.org/officeDocument/2006/docPropsVTypes"/>
</file>