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Robotics</w:t>
      </w:r>
      <w:r>
        <w:t xml:space="preserve"> </w:t>
      </w:r>
      <w:r>
        <w:t xml:space="preserve">Engineers</w:t>
      </w:r>
      <w:r>
        <w:t xml:space="preserve"> </w:t>
      </w:r>
      <w:r>
        <w:t xml:space="preserve">to</w:t>
      </w:r>
      <w:r>
        <w:t xml:space="preserve"> </w:t>
      </w:r>
      <w:r>
        <w:t xml:space="preserve">Japan</w:t>
      </w:r>
      <w:r>
        <w:t xml:space="preserve"> </w:t>
      </w:r>
      <w:r>
        <w:t xml:space="preserve">Tokyo</w:t>
      </w:r>
    </w:p>
    <w:bookmarkStart w:id="28" w:name="Xca91300fb94016a45dfa51de83ea9d6c6eea883"/>
    <w:p>
      <w:pPr>
        <w:pStyle w:val="Heading1"/>
      </w:pPr>
      <w:r>
        <w:t xml:space="preserve">Strategic Marketing Plan for Robotics Engineer Recruitment in Tokyo, Japan</w:t>
      </w:r>
    </w:p>
    <w:bookmarkStart w:id="20" w:name="executive-summary"/>
    <w:p>
      <w:pPr>
        <w:pStyle w:val="Heading2"/>
      </w:pPr>
      <w:r>
        <w:t xml:space="preserve">Executive Summary</w:t>
      </w:r>
    </w:p>
    <w:p>
      <w:pPr>
        <w:pStyle w:val="FirstParagraph"/>
      </w:pPr>
      <w:r>
        <w:t xml:space="preserve">This comprehensive Marketing Plan outlines a targeted strategy to attract elite</w:t>
      </w:r>
      <w:r>
        <w:t xml:space="preserve"> </w:t>
      </w:r>
      <w:r>
        <w:rPr>
          <w:bCs/>
          <w:b/>
        </w:rPr>
        <w:t xml:space="preserve">Robotics Engineer</w:t>
      </w:r>
      <w:r>
        <w:t xml:space="preserve"> </w:t>
      </w:r>
      <w:r>
        <w:t xml:space="preserve">talent to Tokyo, Japan. As the epicenter of Japan's robotics innovation ecosystem, Tokyo offers unparalleled opportunities for cutting-edge R&amp;D in industrial automation, healthcare robotics, and humanoid systems. This plan leverages Tokyo's unique market dynamics and cultural context to position Japan as the premier destination for global</w:t>
      </w:r>
      <w:r>
        <w:t xml:space="preserve"> </w:t>
      </w:r>
      <w:r>
        <w:rPr>
          <w:bCs/>
          <w:b/>
        </w:rPr>
        <w:t xml:space="preserve">Robotics Engineer</w:t>
      </w:r>
      <w:r>
        <w:t xml:space="preserve"> </w:t>
      </w:r>
      <w:r>
        <w:t xml:space="preserve">professionals seeking transformative career growth.</w:t>
      </w:r>
    </w:p>
    <w:bookmarkEnd w:id="20"/>
    <w:bookmarkStart w:id="21" w:name="Xb4ded0a6ad67b7734d59ef7af3614aca1e0ee44"/>
    <w:p>
      <w:pPr>
        <w:pStyle w:val="Heading2"/>
      </w:pPr>
      <w:r>
        <w:t xml:space="preserve">Market Analysis: Tokyo’s Robotics Ecosystem</w:t>
      </w:r>
    </w:p>
    <w:p>
      <w:pPr>
        <w:pStyle w:val="FirstParagraph"/>
      </w:pPr>
      <w:r>
        <w:t xml:space="preserve">Japan's robotics market, valued at $3.8 billion in 2023 (IFR), is projected to grow at 12% CAGR through 2030. Tokyo serves as the undisputed hub, housing 40% of Japan's robotics R&amp;D centers including Fanuc, Yaskawa Electric, and Toyota’s Advanced Robotics Lab. The government's</w:t>
      </w:r>
      <w:r>
        <w:t xml:space="preserve"> </w:t>
      </w:r>
      <w:r>
        <w:rPr>
          <w:iCs/>
          <w:i/>
        </w:rPr>
        <w:t xml:space="preserve">Robot Revolution Initiative</w:t>
      </w:r>
      <w:r>
        <w:t xml:space="preserve"> </w:t>
      </w:r>
      <w:r>
        <w:t xml:space="preserve">provides tax incentives for robotics R&amp;D in Tokyo, creating a $250M annual funding pipeline. However, Tokyo faces a critical talent shortage: 68% of robotics firms report difficulty hiring specialized engineers (Japan Robot Association, 2023). This gap creates our strategic opportunity to position</w:t>
      </w:r>
      <w:r>
        <w:t xml:space="preserve"> </w:t>
      </w:r>
      <w:r>
        <w:rPr>
          <w:bCs/>
          <w:b/>
        </w:rPr>
        <w:t xml:space="preserve">Robotics Engineer</w:t>
      </w:r>
      <w:r>
        <w:t xml:space="preserve"> </w:t>
      </w:r>
      <w:r>
        <w:t xml:space="preserve">roles as career-defining opportunities within Japan's innovation capital.</w:t>
      </w:r>
    </w:p>
    <w:bookmarkEnd w:id="21"/>
    <w:bookmarkStart w:id="22" w:name="target-audience-profile"/>
    <w:p>
      <w:pPr>
        <w:pStyle w:val="Heading2"/>
      </w:pPr>
      <w:r>
        <w:t xml:space="preserve">Target Audience Profile</w:t>
      </w:r>
    </w:p>
    <w:p>
      <w:pPr>
        <w:pStyle w:val="FirstParagraph"/>
      </w:pPr>
      <w:r>
        <w:t xml:space="preserve">We target two primary segments:</w:t>
      </w:r>
    </w:p>
    <w:p>
      <w:pPr>
        <w:numPr>
          <w:ilvl w:val="0"/>
          <w:numId w:val="1001"/>
        </w:numPr>
        <w:pStyle w:val="Compact"/>
      </w:pPr>
      <w:r>
        <w:rPr>
          <w:bCs/>
          <w:b/>
        </w:rPr>
        <w:t xml:space="preserve">Experienced International Engineers (3-7 years):</w:t>
      </w:r>
      <w:r>
        <w:t xml:space="preserve"> </w:t>
      </w:r>
      <w:r>
        <w:t xml:space="preserve">From Germany, South Korea, and the U.S. seeking Asia-Pacific expansion with cultural immersion.</w:t>
      </w:r>
    </w:p>
    <w:p>
      <w:pPr>
        <w:numPr>
          <w:ilvl w:val="0"/>
          <w:numId w:val="1001"/>
        </w:numPr>
        <w:pStyle w:val="Compact"/>
      </w:pPr>
      <w:r>
        <w:rPr>
          <w:bCs/>
          <w:b/>
        </w:rPr>
        <w:t xml:space="preserve">Tokyo-Based Domestic Talent:</w:t>
      </w:r>
      <w:r>
        <w:t xml:space="preserve"> </w:t>
      </w:r>
      <w:r>
        <w:t xml:space="preserve">Local graduates from Tokyo University (Todai), Waseda, and Keio with mechatronics/AI specializations.</w:t>
      </w:r>
    </w:p>
    <w:p>
      <w:pPr>
        <w:pStyle w:val="FirstParagraph"/>
      </w:pPr>
      <w:r>
        <w:t xml:space="preserve">Key motivators: Competitive compensation (30% above European equivalents), visa sponsorship for foreign talent, and Japan's reputation for precision engineering culture. Crucially, the</w:t>
      </w:r>
      <w:r>
        <w:t xml:space="preserve"> </w:t>
      </w:r>
      <w:r>
        <w:rPr>
          <w:bCs/>
          <w:b/>
        </w:rPr>
        <w:t xml:space="preserve">Marketing Plan</w:t>
      </w:r>
      <w:r>
        <w:t xml:space="preserve"> </w:t>
      </w:r>
      <w:r>
        <w:t xml:space="preserve">must emphasize Tokyo's quality of life—safe neighborhoods near R&amp;D clusters (Shibuya, Shinagawa), Shinkansen access to global hubs, and cultural experiences like robotics festivals at Tokyo Big Sight.</w:t>
      </w:r>
    </w:p>
    <w:bookmarkEnd w:id="22"/>
    <w:bookmarkStart w:id="23" w:name="Xfa5403ec690a2e33acd99103b781d148e81dace"/>
    <w:p>
      <w:pPr>
        <w:pStyle w:val="Heading2"/>
      </w:pPr>
      <w:r>
        <w:t xml:space="preserve">Positioning Strategy: Why Tokyo for Robotics Engineers?</w:t>
      </w:r>
    </w:p>
    <w:p>
      <w:pPr>
        <w:pStyle w:val="FirstParagraph"/>
      </w:pPr>
      <w:r>
        <w:t xml:space="preserve">We position Tokyo not merely as a location but as the catalyst for career elevation. Core messaging:</w:t>
      </w:r>
    </w:p>
    <w:p>
      <w:pPr>
        <w:numPr>
          <w:ilvl w:val="0"/>
          <w:numId w:val="1002"/>
        </w:numPr>
        <w:pStyle w:val="Compact"/>
      </w:pPr>
      <w:r>
        <w:rPr>
          <w:iCs/>
          <w:i/>
        </w:rPr>
        <w:t xml:space="preserve">"Build the Future in Japan's Robotics Capital: Where Your Engineering Skills Power Global Innovation."</w:t>
      </w:r>
    </w:p>
    <w:p>
      <w:pPr>
        <w:numPr>
          <w:ilvl w:val="0"/>
          <w:numId w:val="1002"/>
        </w:numPr>
        <w:pStyle w:val="Compact"/>
      </w:pPr>
      <w:r>
        <w:rPr>
          <w:iCs/>
          <w:i/>
        </w:rPr>
        <w:t xml:space="preserve">"Join Tokyo’s 12,000+ Robotics Professionals in Creating Next-Gen Solutions for Healthcare, Manufacturing &amp; Society."</w:t>
      </w:r>
    </w:p>
    <w:p>
      <w:pPr>
        <w:pStyle w:val="FirstParagraph"/>
      </w:pPr>
      <w:r>
        <w:t xml:space="preserve">This reframes the role from "job in Tokyo" to "strategic career accelerator." We avoid generic terms like "work abroad" and instead highlight Tokyo-specific value: proximity to Japan's Ministry of Economy Trade &amp; Industry (METI) innovation programs, access to over 20 robotics incubators in Tokyo Bay, and industry events like the annual</w:t>
      </w:r>
      <w:r>
        <w:t xml:space="preserve"> </w:t>
      </w:r>
      <w:r>
        <w:rPr>
          <w:iCs/>
          <w:i/>
        </w:rPr>
        <w:t xml:space="preserve">Tokyo Robot Week</w:t>
      </w:r>
      <w:r>
        <w:t xml:space="preserve">.</w:t>
      </w:r>
    </w:p>
    <w:bookmarkEnd w:id="23"/>
    <w:bookmarkStart w:id="24" w:name="marketing-plan-execution-framework"/>
    <w:p>
      <w:pPr>
        <w:pStyle w:val="Heading2"/>
      </w:pPr>
      <w:r>
        <w:t xml:space="preserve">Marketing Plan Execution Framework</w:t>
      </w:r>
    </w:p>
    <w:p>
      <w:pPr>
        <w:pStyle w:val="FirstParagraph"/>
      </w:pPr>
      <w:r>
        <w:rPr>
          <w:bCs/>
          <w:b/>
        </w:rPr>
        <w:t xml:space="preserve">Phase 1: Digital Campaigns (Months 1-3)</w:t>
      </w:r>
    </w:p>
    <w:p>
      <w:pPr>
        <w:numPr>
          <w:ilvl w:val="0"/>
          <w:numId w:val="1003"/>
        </w:numPr>
        <w:pStyle w:val="Compact"/>
      </w:pPr>
      <w:r>
        <w:rPr>
          <w:bCs/>
          <w:b/>
        </w:rPr>
        <w:t xml:space="preserve">Tokyo-Centric LinkedIn/Google Ads:</w:t>
      </w:r>
      <w:r>
        <w:t xml:space="preserve"> </w:t>
      </w:r>
      <w:r>
        <w:t xml:space="preserve">Target keywords like "Robotics Engineer Japan," "Tokyo robotics job," and "robotics R&amp;D Japan." Geofence ads to Tokyo, Osaka, Seoul, and Berlin.</w:t>
      </w:r>
    </w:p>
    <w:p>
      <w:pPr>
        <w:numPr>
          <w:ilvl w:val="0"/>
          <w:numId w:val="1003"/>
        </w:numPr>
        <w:pStyle w:val="Compact"/>
      </w:pPr>
      <w:r>
        <w:rPr>
          <w:bCs/>
          <w:b/>
        </w:rPr>
        <w:t xml:space="preserve">Localized Content Hub:</w:t>
      </w:r>
      <w:r>
        <w:t xml:space="preserve"> </w:t>
      </w:r>
      <w:r>
        <w:t xml:space="preserve">Develop a dedicated landing page:</w:t>
      </w:r>
      <w:r>
        <w:t xml:space="preserve"> </w:t>
      </w:r>
      <w:r>
        <w:rPr>
          <w:iCs/>
          <w:i/>
        </w:rPr>
        <w:t xml:space="preserve">TokyoRobotEngineer.jp</w:t>
      </w:r>
      <w:r>
        <w:t xml:space="preserve">. Features include Tokyo-specific salary benchmarks (¥12M+ base for senior roles), visa process guides in English/Japanese, and video testimonials from current Tokyo-based Robotics Engineers.</w:t>
      </w:r>
    </w:p>
    <w:p>
      <w:pPr>
        <w:numPr>
          <w:ilvl w:val="0"/>
          <w:numId w:val="1003"/>
        </w:numPr>
        <w:pStyle w:val="Compact"/>
      </w:pPr>
      <w:r>
        <w:rPr>
          <w:bCs/>
          <w:b/>
        </w:rPr>
        <w:t xml:space="preserve">Partnerships:</w:t>
      </w:r>
      <w:r>
        <w:t xml:space="preserve"> </w:t>
      </w:r>
      <w:r>
        <w:t xml:space="preserve">Co-host webinars with Tokyo University's Robotics Lab and Japan Robot Association to showcase R&amp;D projects at the Kanto Regional Innovation Center.</w:t>
      </w:r>
    </w:p>
    <w:p>
      <w:pPr>
        <w:pStyle w:val="FirstParagraph"/>
      </w:pPr>
      <w:r>
        <w:rPr>
          <w:bCs/>
          <w:b/>
        </w:rPr>
        <w:t xml:space="preserve">Phase 2: Experiential Engagement (Months 4-6)</w:t>
      </w:r>
    </w:p>
    <w:p>
      <w:pPr>
        <w:numPr>
          <w:ilvl w:val="0"/>
          <w:numId w:val="1004"/>
        </w:numPr>
        <w:pStyle w:val="Compact"/>
      </w:pPr>
      <w:r>
        <w:rPr>
          <w:bCs/>
          <w:b/>
        </w:rPr>
        <w:t xml:space="preserve">Tokyo Immersion Events:</w:t>
      </w:r>
      <w:r>
        <w:t xml:space="preserve"> </w:t>
      </w:r>
      <w:r>
        <w:t xml:space="preserve">Sponsor "Robotics Career Days" in Tokyo (e.g., at Roppongi Hills), featuring live demos of Boston Dynamics’ Atlas robots and Toyota’s humanoids. Include free Tokyo subway passes for attendees.</w:t>
      </w:r>
    </w:p>
    <w:p>
      <w:pPr>
        <w:numPr>
          <w:ilvl w:val="0"/>
          <w:numId w:val="1004"/>
        </w:numPr>
        <w:pStyle w:val="Compact"/>
      </w:pPr>
      <w:r>
        <w:rPr>
          <w:bCs/>
          <w:b/>
        </w:rPr>
        <w:t xml:space="preserve">Cultural Integration Marketing:</w:t>
      </w:r>
      <w:r>
        <w:t xml:space="preserve"> </w:t>
      </w:r>
      <w:r>
        <w:t xml:space="preserve">Partner with local firms to offer pre-arrival Japanese language modules (focused on engineering terms) and "Tokyo Life" guides highlighting robotics-friendly neighborhoods (e.g., Shinagawa's tech parks).</w:t>
      </w:r>
    </w:p>
    <w:p>
      <w:pPr>
        <w:numPr>
          <w:ilvl w:val="0"/>
          <w:numId w:val="1004"/>
        </w:numPr>
        <w:pStyle w:val="Compact"/>
      </w:pPr>
      <w:r>
        <w:rPr>
          <w:bCs/>
          <w:b/>
        </w:rPr>
        <w:t xml:space="preserve">University Outreach:</w:t>
      </w:r>
      <w:r>
        <w:t xml:space="preserve"> </w:t>
      </w:r>
      <w:r>
        <w:t xml:space="preserve">Direct recruitment drives at Tokyo Institute of Technology and Keio University with hands-on projects using Tokyo-manufactured robotic arms.</w:t>
      </w:r>
    </w:p>
    <w:p>
      <w:pPr>
        <w:pStyle w:val="FirstParagraph"/>
      </w:pPr>
      <w:r>
        <w:rPr>
          <w:bCs/>
          <w:b/>
        </w:rPr>
        <w:t xml:space="preserve">Phase 3: Retention-Focused Marketing (Ongoing)</w:t>
      </w:r>
    </w:p>
    <w:p>
      <w:pPr>
        <w:pStyle w:val="BodyText"/>
      </w:pPr>
      <w:r>
        <w:t xml:space="preserve">We extend the strategy beyond hiring to retention through:</w:t>
      </w:r>
    </w:p>
    <w:p>
      <w:pPr>
        <w:numPr>
          <w:ilvl w:val="0"/>
          <w:numId w:val="1005"/>
        </w:numPr>
        <w:pStyle w:val="Compact"/>
      </w:pPr>
      <w:r>
        <w:t xml:space="preserve">Annual "Tokyo Robotics Excellence Awards" celebrating engineers' contributions to Japan's innovation ecosystem.</w:t>
      </w:r>
    </w:p>
    <w:p>
      <w:pPr>
        <w:numPr>
          <w:ilvl w:val="0"/>
          <w:numId w:val="1005"/>
        </w:numPr>
        <w:pStyle w:val="Compact"/>
      </w:pPr>
      <w:r>
        <w:t xml:space="preserve">Exclusive access for engineers to Tokyo’s National Institute of Advanced Industrial Science and Technology (AIST) workshops.</w:t>
      </w:r>
    </w:p>
    <w:p>
      <w:pPr>
        <w:numPr>
          <w:ilvl w:val="0"/>
          <w:numId w:val="1005"/>
        </w:numPr>
        <w:pStyle w:val="Compact"/>
      </w:pPr>
      <w:r>
        <w:t xml:space="preserve">Marketing content showcasing career progression: "From Tokyo Robotics Engineer to CTO in 5 Years" case studies.</w:t>
      </w:r>
    </w:p>
    <w:bookmarkEnd w:id="24"/>
    <w:bookmarkStart w:id="25" w:name="X19967ae5d3f474e931feb6eaab21e3ded235344"/>
    <w:p>
      <w:pPr>
        <w:pStyle w:val="Heading2"/>
      </w:pPr>
      <w:r>
        <w:t xml:space="preserve">Cultural Integration as a Marketing Imperative</w:t>
      </w:r>
    </w:p>
    <w:p>
      <w:pPr>
        <w:pStyle w:val="FirstParagraph"/>
      </w:pPr>
      <w:r>
        <w:t xml:space="preserve">Ignoring Japan's cultural context would sabotage this Marketing Plan. We integrate Japanese business etiquette (e.g., emphasizing team harmony in job descriptions) and leverage Tokyo’s unique work-life balance initiatives. All recruitment materials include subtle nods to</w:t>
      </w:r>
      <w:r>
        <w:t xml:space="preserve"> </w:t>
      </w:r>
      <w:r>
        <w:rPr>
          <w:iCs/>
          <w:i/>
        </w:rPr>
        <w:t xml:space="preserve">wa</w:t>
      </w:r>
      <w:r>
        <w:t xml:space="preserve"> </w:t>
      </w:r>
      <w:r>
        <w:t xml:space="preserve">(harmony) and</w:t>
      </w:r>
      <w:r>
        <w:t xml:space="preserve"> </w:t>
      </w:r>
      <w:r>
        <w:rPr>
          <w:iCs/>
          <w:i/>
        </w:rPr>
        <w:t xml:space="preserve">kizuna</w:t>
      </w:r>
      <w:r>
        <w:t xml:space="preserve"> </w:t>
      </w:r>
      <w:r>
        <w:t xml:space="preserve">(bonds), positioning Tokyo as a place where engineering excellence is nurtured within community—critical for attracting talent from Western cultures.</w:t>
      </w:r>
    </w:p>
    <w:bookmarkEnd w:id="25"/>
    <w:bookmarkStart w:id="26" w:name="kpis-and-success-metrics"/>
    <w:p>
      <w:pPr>
        <w:pStyle w:val="Heading2"/>
      </w:pPr>
      <w:r>
        <w:t xml:space="preserve">KPIs and Success Metrics</w:t>
      </w:r>
    </w:p>
    <w:p>
      <w:pPr>
        <w:pStyle w:val="FirstParagraph"/>
      </w:pPr>
      <w:r>
        <w:t xml:space="preserve">We measure success through Tokyo-specific outcomes:</w:t>
      </w:r>
    </w:p>
    <w:p>
      <w:pPr>
        <w:numPr>
          <w:ilvl w:val="0"/>
          <w:numId w:val="1006"/>
        </w:numPr>
        <w:pStyle w:val="Compact"/>
      </w:pPr>
      <w:r>
        <w:rPr>
          <w:bCs/>
          <w:b/>
        </w:rPr>
        <w:t xml:space="preserve">Talent Acquisition Rate:</w:t>
      </w:r>
      <w:r>
        <w:t xml:space="preserve"> </w:t>
      </w:r>
      <w:r>
        <w:t xml:space="preserve">95% of offers accepted (vs. industry avg. 70%) by Year 1.</w:t>
      </w:r>
    </w:p>
    <w:p>
      <w:pPr>
        <w:numPr>
          <w:ilvl w:val="0"/>
          <w:numId w:val="1006"/>
        </w:numPr>
        <w:pStyle w:val="Compact"/>
      </w:pPr>
      <w:r>
        <w:rPr>
          <w:bCs/>
          <w:b/>
        </w:rPr>
        <w:t xml:space="preserve">Tokyo Retention Rate:</w:t>
      </w:r>
      <w:r>
        <w:t xml:space="preserve"> </w:t>
      </w:r>
      <w:r>
        <w:t xml:space="preserve">&gt;85% of hired Robotics Engineers remaining in Tokyo after 2 years.</w:t>
      </w:r>
    </w:p>
    <w:p>
      <w:pPr>
        <w:numPr>
          <w:ilvl w:val="0"/>
          <w:numId w:val="1006"/>
        </w:numPr>
        <w:pStyle w:val="Compact"/>
      </w:pPr>
      <w:r>
        <w:rPr>
          <w:bCs/>
          <w:b/>
        </w:rPr>
        <w:t xml:space="preserve">Brand Visibility:</w:t>
      </w:r>
      <w:r>
        <w:t xml:space="preserve"> </w:t>
      </w:r>
      <w:r>
        <w:t xml:space="preserve">40% increase in "Robotics Engineer Japan" searches on LinkedIn (tracked via Google Analytics).</w:t>
      </w:r>
    </w:p>
    <w:p>
      <w:pPr>
        <w:numPr>
          <w:ilvl w:val="0"/>
          <w:numId w:val="1006"/>
        </w:numPr>
        <w:pStyle w:val="Compact"/>
      </w:pPr>
      <w:r>
        <w:rPr>
          <w:bCs/>
          <w:b/>
        </w:rPr>
        <w:t xml:space="preserve">Cultural Fit Score:</w:t>
      </w:r>
      <w:r>
        <w:t xml:space="preserve"> </w:t>
      </w:r>
      <w:r>
        <w:t xml:space="preserve">Minimum 4.3/5 average from engineers on post-hire cultural integration surveys.</w:t>
      </w:r>
    </w:p>
    <w:bookmarkEnd w:id="26"/>
    <w:bookmarkStart w:id="27" w:name="conclusion-the-tokyo-advantage"/>
    <w:p>
      <w:pPr>
        <w:pStyle w:val="Heading2"/>
      </w:pPr>
      <w:r>
        <w:t xml:space="preserve">Conclusion: The Tokyo Advantage</w:t>
      </w:r>
    </w:p>
    <w:p>
      <w:pPr>
        <w:pStyle w:val="FirstParagraph"/>
      </w:pPr>
      <w:r>
        <w:t xml:space="preserve">This Marketing Plan transforms the perception of a Robotics Engineer role in Japan Tokyo from a geographical assignment to the pinnacle of global robotics careers. By anchoring every strategy in Tokyo's unique ecosystem—its government support, industry concentration, and cultural ethos—we create irresistible value for top talent. As Japan aims to lead in AI-driven robotics by 2030, this Marketing Plan ensures Tokyo remains the magnet where exceptional</w:t>
      </w:r>
      <w:r>
        <w:t xml:space="preserve"> </w:t>
      </w:r>
      <w:r>
        <w:rPr>
          <w:bCs/>
          <w:b/>
        </w:rPr>
        <w:t xml:space="preserve">Robotics Engineer</w:t>
      </w:r>
      <w:r>
        <w:t xml:space="preserve"> </w:t>
      </w:r>
      <w:r>
        <w:t xml:space="preserve">minds converge to shape tomorrow's technology. The success of this initiative directly positions Japan as the undisputed leader in robotics innovation, with Tokyo as its beating heart.</w:t>
      </w:r>
    </w:p>
    <w:p>
      <w:pPr>
        <w:pStyle w:val="BodyText"/>
      </w:pPr>
      <w:r>
        <w:rPr>
          <w:iCs/>
          <w:i/>
        </w:rPr>
        <w:t xml:space="preserve">This Marketing Plan is designed for immediate implementation. All tactics are calibrated to Tokyo’s labor market realities and cultural landscape, ensuring sustainable talent acquisition that fuels Japan's robotics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Robotics Engineers to Japan Tokyo</dc:title>
  <dc:creator/>
  <dc:language>en</dc:language>
  <cp:keywords/>
  <dcterms:created xsi:type="dcterms:W3CDTF">2025-12-11T19:22:09Z</dcterms:created>
  <dcterms:modified xsi:type="dcterms:W3CDTF">2025-12-11T19:22:09Z</dcterms:modified>
</cp:coreProperties>
</file>

<file path=docProps/custom.xml><?xml version="1.0" encoding="utf-8"?>
<Properties xmlns="http://schemas.openxmlformats.org/officeDocument/2006/custom-properties" xmlns:vt="http://schemas.openxmlformats.org/officeDocument/2006/docPropsVTypes"/>
</file>