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33" w:name="Xb83ed941715c6c1e6fadf3438e77a327e2db235"/>
    <w:p>
      <w:pPr>
        <w:pStyle w:val="Heading1"/>
      </w:pPr>
      <w:r>
        <w:t xml:space="preserve">Comprehensive Marketing Plan for Robotics Engineer Recruitment in Netherlands Amsterdam</w:t>
      </w:r>
    </w:p>
    <w:bookmarkStart w:id="20" w:name="executive-summary"/>
    <w:p>
      <w:pPr>
        <w:pStyle w:val="Heading2"/>
      </w:pPr>
      <w:r>
        <w:t xml:space="preserve">Executive Summary</w:t>
      </w:r>
    </w:p>
    <w:p>
      <w:pPr>
        <w:pStyle w:val="FirstParagraph"/>
      </w:pPr>
      <w:r>
        <w:t xml:space="preserve">This Marketing Plan outlines a targeted strategy to recruit a world-class Robotics Engineer for our innovation hub in the dynamic city of Netherlands Amsterdam. The plan leverages Amsterdam's position as Europe's robotics epicenter to attract top-tier talent through culturally resonant, multi-channel engagement. With 17% annual growth in the Dutch robotics sector (2023) and over 300 robotics firms clustered in Amsterdam Science Park, this initiative positions us to capitalize on a highly specialized talent pool. This Marketing Plan ensures we position our Robotics Engineer role as the premier opportunity for innovators seeking to shape industry transformation within Netherlands Amsterdam's vibrant ecosystem.</w:t>
      </w:r>
    </w:p>
    <w:bookmarkEnd w:id="20"/>
    <w:bookmarkStart w:id="21" w:name="X523657c3bb0ff51a8fee17c58a8186d1fda73dd"/>
    <w:p>
      <w:pPr>
        <w:pStyle w:val="Heading2"/>
      </w:pPr>
      <w:r>
        <w:t xml:space="preserve">Market Analysis: Netherlands Amsterdam Robotics Landscape</w:t>
      </w:r>
    </w:p>
    <w:p>
      <w:pPr>
        <w:pStyle w:val="FirstParagraph"/>
      </w:pPr>
      <w:r>
        <w:t xml:space="preserve">Netherlands Amsterdam has emerged as Northern Europe's robotics command center, hosting 37% of all Dutch robotics R&amp;D centers and attracting €1.2 billion in venture capital since 2020. Key factors driving this ecosystem include the Dutch Government's €50 million Robotics Innovation Fund, proximity to EU tech corridors, and world-class institutions like Delft University of Technology (ranked #1 for Engineering in Europe). However, a critical talent gap persists: 68% of robotics companies report difficulty hiring qualified Robotics Engineers with AI-integration experience. This Market Plan directly addresses this scarcity by positioning our role as the solution to Amsterdam's most urgent engineering need.</w:t>
      </w:r>
    </w:p>
    <w:bookmarkEnd w:id="21"/>
    <w:bookmarkStart w:id="22" w:name="target-audience-profile"/>
    <w:p>
      <w:pPr>
        <w:pStyle w:val="Heading2"/>
      </w:pPr>
      <w:r>
        <w:t xml:space="preserve">Target Audience Profile</w:t>
      </w:r>
    </w:p>
    <w:p>
      <w:pPr>
        <w:pStyle w:val="FirstParagraph"/>
      </w:pPr>
      <w:r>
        <w:t xml:space="preserve">We target mid-to-senior level Robotics Engineers (5+ years experience) possessing:</w:t>
      </w:r>
      <w:r>
        <w:t xml:space="preserve"> </w:t>
      </w:r>
      <w:r>
        <w:t xml:space="preserve">• Mastery in ROS 2, machine learning integration, and industrial automation systems</w:t>
      </w:r>
      <w:r>
        <w:t xml:space="preserve"> </w:t>
      </w:r>
      <w:r>
        <w:t xml:space="preserve">• Experience with EU regulatory frameworks (CE marking, ISO 13482)</w:t>
      </w:r>
      <w:r>
        <w:t xml:space="preserve"> </w:t>
      </w:r>
      <w:r>
        <w:t xml:space="preserve">• Language fluency in Dutch or English (preferably both)</w:t>
      </w:r>
    </w:p>
    <w:p>
      <w:pPr>
        <w:pStyle w:val="BodyText"/>
      </w:pPr>
      <w:r>
        <w:t xml:space="preserve">Primary segments include:</w:t>
      </w:r>
    </w:p>
    <w:p>
      <w:pPr>
        <w:numPr>
          <w:ilvl w:val="0"/>
          <w:numId w:val="1001"/>
        </w:numPr>
        <w:pStyle w:val="Compact"/>
      </w:pPr>
      <w:r>
        <w:t xml:space="preserve">Current Netherlands Amsterdam-based engineers seeking career acceleration</w:t>
      </w:r>
    </w:p>
    <w:p>
      <w:pPr>
        <w:numPr>
          <w:ilvl w:val="0"/>
          <w:numId w:val="1001"/>
        </w:numPr>
        <w:pStyle w:val="Compact"/>
      </w:pPr>
      <w:r>
        <w:t xml:space="preserve">International talent attracted to Amsterdam's work-life balance (ranked #2 globally for quality of life)</w:t>
      </w:r>
    </w:p>
    <w:p>
      <w:pPr>
        <w:numPr>
          <w:ilvl w:val="0"/>
          <w:numId w:val="1001"/>
        </w:numPr>
        <w:pStyle w:val="Compact"/>
      </w:pPr>
      <w:r>
        <w:t xml:space="preserve">Dutch university alumni from TU Delft, University of Twente, and VU Amsterdam</w:t>
      </w:r>
    </w:p>
    <w:bookmarkEnd w:id="22"/>
    <w:bookmarkStart w:id="23" w:name="X3622ae5473fa123934545eacc68584c02c177d4"/>
    <w:p>
      <w:pPr>
        <w:pStyle w:val="Heading2"/>
      </w:pPr>
      <w:r>
        <w:t xml:space="preserve">Unique Value Proposition: Why Choose This Robotics Engineer Role in Netherlands Amsterdam?</w:t>
      </w:r>
    </w:p>
    <w:p>
      <w:pPr>
        <w:pStyle w:val="FirstParagraph"/>
      </w:pPr>
      <w:r>
        <w:t xml:space="preserve">This Marketing Plan emphasizes three pillars that differentiate our Robotics Engineer position:</w:t>
      </w:r>
    </w:p>
    <w:p>
      <w:pPr>
        <w:numPr>
          <w:ilvl w:val="0"/>
          <w:numId w:val="1002"/>
        </w:numPr>
        <w:pStyle w:val="Compact"/>
      </w:pPr>
      <w:r>
        <w:rPr>
          <w:bCs/>
          <w:b/>
        </w:rPr>
        <w:t xml:space="preserve">Innovation Velocity</w:t>
      </w:r>
      <w:r>
        <w:t xml:space="preserve">: Direct access to €15M annual R&amp;D budget for next-gen autonomous systems, with projects deployed at Schiphol Airport and Port of Amsterdam</w:t>
      </w:r>
    </w:p>
    <w:p>
      <w:pPr>
        <w:numPr>
          <w:ilvl w:val="0"/>
          <w:numId w:val="1002"/>
        </w:numPr>
        <w:pStyle w:val="Compact"/>
      </w:pPr>
      <w:r>
        <w:rPr>
          <w:bCs/>
          <w:b/>
        </w:rPr>
        <w:t xml:space="preserve">Amsterdam Ecosystem Immersion</w:t>
      </w:r>
      <w:r>
        <w:t xml:space="preserve">: Integration into the "Robotics Valley" network with 42 collaborating companies including ASML and KUKA</w:t>
      </w:r>
    </w:p>
    <w:p>
      <w:pPr>
        <w:numPr>
          <w:ilvl w:val="0"/>
          <w:numId w:val="1002"/>
        </w:numPr>
        <w:pStyle w:val="Compact"/>
      </w:pPr>
      <w:r>
        <w:rPr>
          <w:bCs/>
          <w:b/>
        </w:rPr>
        <w:t xml:space="preserve">Cultural Synergy</w:t>
      </w:r>
      <w:r>
        <w:t xml:space="preserve">: Salary packages 18% above market average (€95k-€120k) with relocation support, plus subsidized Amsterdam living costs (median rent: €1,450/month)</w:t>
      </w:r>
    </w:p>
    <w:bookmarkEnd w:id="23"/>
    <w:bookmarkStart w:id="28" w:name="multi-channel-marketing-strategy"/>
    <w:p>
      <w:pPr>
        <w:pStyle w:val="Heading2"/>
      </w:pPr>
      <w:r>
        <w:t xml:space="preserve">Multi-Channel Marketing Strategy</w:t>
      </w:r>
    </w:p>
    <w:p>
      <w:pPr>
        <w:pStyle w:val="FirstParagraph"/>
      </w:pPr>
      <w:r>
        <w:t xml:space="preserve">This comprehensive Marketing Plan employs four integrated channels optimized for Netherlands Amsterdam's talent landscape:</w:t>
      </w:r>
    </w:p>
    <w:bookmarkStart w:id="24" w:name="digital-talent-sourcing-50-focus"/>
    <w:p>
      <w:pPr>
        <w:pStyle w:val="Heading3"/>
      </w:pPr>
      <w:r>
        <w:t xml:space="preserve">1. Digital Talent Sourcing (50% Focus)</w:t>
      </w:r>
    </w:p>
    <w:p>
      <w:pPr>
        <w:numPr>
          <w:ilvl w:val="0"/>
          <w:numId w:val="1003"/>
        </w:numPr>
        <w:pStyle w:val="Compact"/>
      </w:pPr>
      <w:r>
        <w:rPr>
          <w:bCs/>
          <w:b/>
        </w:rPr>
        <w:t xml:space="preserve">LinkedIn Campaigns</w:t>
      </w:r>
      <w:r>
        <w:t xml:space="preserve">: Geo-targeted ads to Robotics Engineers in Amsterdam using keywords "robotic engineer netherlands" and "amsterdam robotics jobs," featuring employee testimonials filmed at Amsterdam Science Park</w:t>
      </w:r>
    </w:p>
    <w:p>
      <w:pPr>
        <w:numPr>
          <w:ilvl w:val="0"/>
          <w:numId w:val="1003"/>
        </w:numPr>
        <w:pStyle w:val="Compact"/>
      </w:pPr>
      <w:r>
        <w:rPr>
          <w:bCs/>
          <w:b/>
        </w:rPr>
        <w:t xml:space="preserve">AI-Powered Job Platform Integration</w:t>
      </w:r>
      <w:r>
        <w:t xml:space="preserve">: Partnering with Dutch tech platforms like Techleap.nl and RoboticsNL for featured listings with priority placement in "Amsterdam Robotics Engineer" search results</w:t>
      </w:r>
    </w:p>
    <w:p>
      <w:pPr>
        <w:numPr>
          <w:ilvl w:val="0"/>
          <w:numId w:val="1003"/>
        </w:numPr>
        <w:pStyle w:val="Compact"/>
      </w:pPr>
      <w:r>
        <w:rPr>
          <w:bCs/>
          <w:b/>
        </w:rPr>
        <w:t xml:space="preserve">University Partnerships</w:t>
      </w:r>
      <w:r>
        <w:t xml:space="preserve">: Co-hosting the "Netherlands Amsterdam Robotics Hackathon" at TU Delft, targeting final-year robotics students with guaranteed interview opportunities for our role</w:t>
      </w:r>
    </w:p>
    <w:bookmarkEnd w:id="24"/>
    <w:bookmarkStart w:id="25" w:name="experiential-engagement-30-focus"/>
    <w:p>
      <w:pPr>
        <w:pStyle w:val="Heading3"/>
      </w:pPr>
      <w:r>
        <w:t xml:space="preserve">2. Experiential Engagement (30% Focus)</w:t>
      </w:r>
    </w:p>
    <w:p>
      <w:pPr>
        <w:pStyle w:val="FirstParagraph"/>
      </w:pPr>
      <w:r>
        <w:t xml:space="preserve">Creating authentic Netherlands Amsterdam experiences:</w:t>
      </w:r>
    </w:p>
    <w:p>
      <w:pPr>
        <w:numPr>
          <w:ilvl w:val="0"/>
          <w:numId w:val="1004"/>
        </w:numPr>
        <w:pStyle w:val="Compact"/>
      </w:pPr>
      <w:r>
        <w:rPr>
          <w:bCs/>
          <w:b/>
        </w:rPr>
        <w:t xml:space="preserve">Amsterdam Robotics Immersion Day</w:t>
      </w:r>
      <w:r>
        <w:t xml:space="preserve">: Inviting top candidates for a 1-day program at our Amsterdam facility including:</w:t>
      </w:r>
      <w:r>
        <w:t xml:space="preserve"> </w:t>
      </w:r>
      <w:r>
        <w:t xml:space="preserve">• Factory tour at KUKA Robotics headquarters</w:t>
      </w:r>
      <w:r>
        <w:t xml:space="preserve"> </w:t>
      </w:r>
      <w:r>
        <w:t xml:space="preserve">• Lunch with CTO in De Pijp district (Amsterdam's tech hub)</w:t>
      </w:r>
      <w:r>
        <w:t xml:space="preserve"> </w:t>
      </w:r>
      <w:r>
        <w:t xml:space="preserve">• Networking with 20+ robotics professionals from Ahold Delhaize and Rijkswaterstaat</w:t>
      </w:r>
    </w:p>
    <w:p>
      <w:pPr>
        <w:numPr>
          <w:ilvl w:val="0"/>
          <w:numId w:val="1004"/>
        </w:numPr>
        <w:pStyle w:val="Compact"/>
      </w:pPr>
      <w:r>
        <w:rPr>
          <w:bCs/>
          <w:b/>
        </w:rPr>
        <w:t xml:space="preserve">Content Marketing</w:t>
      </w:r>
      <w:r>
        <w:t xml:space="preserve">: Publishing "Robotics Engineer Journey in Netherlands Amsterdam" blog series on our website, featuring Dutch engineer success stories (e.g., "How I Transitioned From Robotics Research to Industry Leadership in Amsterdam")</w:t>
      </w:r>
    </w:p>
    <w:bookmarkEnd w:id="25"/>
    <w:bookmarkStart w:id="26" w:name="community-building-15-focus"/>
    <w:p>
      <w:pPr>
        <w:pStyle w:val="Heading3"/>
      </w:pPr>
      <w:r>
        <w:t xml:space="preserve">3. Community Building (15% Focus)</w:t>
      </w:r>
    </w:p>
    <w:p>
      <w:pPr>
        <w:pStyle w:val="FirstParagraph"/>
      </w:pPr>
      <w:r>
        <w:t xml:space="preserve">Positioning our company as an ecosystem leader:</w:t>
      </w:r>
    </w:p>
    <w:p>
      <w:pPr>
        <w:numPr>
          <w:ilvl w:val="0"/>
          <w:numId w:val="1005"/>
        </w:numPr>
        <w:pStyle w:val="Compact"/>
      </w:pPr>
      <w:r>
        <w:t xml:space="preserve">Sponsoring the "Amsterdam Robotics Meetup" group (12,000+ members) with exclusive content on AI-driven automation</w:t>
      </w:r>
    </w:p>
    <w:p>
      <w:pPr>
        <w:numPr>
          <w:ilvl w:val="0"/>
          <w:numId w:val="1005"/>
        </w:numPr>
        <w:pStyle w:val="Compact"/>
      </w:pPr>
      <w:r>
        <w:t xml:space="preserve">Hosting quarterly "Robotics in Netherlands Amsterdam" webinars with industry analysts from Dutch Ministry of Economic Affairs</w:t>
      </w:r>
    </w:p>
    <w:bookmarkEnd w:id="26"/>
    <w:bookmarkStart w:id="27" w:name="traditional-media-amplification-5-focus"/>
    <w:p>
      <w:pPr>
        <w:pStyle w:val="Heading3"/>
      </w:pPr>
      <w:r>
        <w:t xml:space="preserve">4. Traditional Media Amplification (5% Focus)</w:t>
      </w:r>
    </w:p>
    <w:p>
      <w:pPr>
        <w:pStyle w:val="FirstParagraph"/>
      </w:pPr>
      <w:r>
        <w:t xml:space="preserve">Geared toward Dutch professional networks:</w:t>
      </w:r>
      <w:r>
        <w:t xml:space="preserve"> </w:t>
      </w:r>
      <w:r>
        <w:t xml:space="preserve">• Ad placements in Totaal Software and Robotics Today magazines</w:t>
      </w:r>
      <w:r>
        <w:t xml:space="preserve"> </w:t>
      </w:r>
      <w:r>
        <w:t xml:space="preserve">• Radio interview on NPO Science radio during "Tech Innovators" segment</w:t>
      </w:r>
    </w:p>
    <w:bookmarkEnd w:id="27"/>
    <w:bookmarkEnd w:id="28"/>
    <w:bookmarkStart w:id="29" w:name="budget-allocation-resource-optimization"/>
    <w:p>
      <w:pPr>
        <w:pStyle w:val="Heading2"/>
      </w:pPr>
      <w:r>
        <w:t xml:space="preserve">Budget Allocation &amp; Resource Optimization</w:t>
      </w:r>
    </w:p>
    <w:p>
      <w:pPr>
        <w:pStyle w:val="FirstParagraph"/>
      </w:pPr>
      <w:r>
        <w:t xml:space="preserve">This Marketing Plan allocates €48,500 across channels with rigorous ROI tracking: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c>
          <w:tcPr/>
          <w:p>
            <w:pPr>
              <w:pStyle w:val="Compact"/>
              <w:jc w:val="left"/>
            </w:pPr>
            <w:r>
              <w:t xml:space="preserve">KPI Target</w:t>
            </w:r>
          </w:p>
        </w:tc>
      </w:tr>
      <w:tr>
        <w:tc>
          <w:tcPr/>
          <w:p>
            <w:pPr>
              <w:pStyle w:val="Compact"/>
              <w:jc w:val="left"/>
            </w:pPr>
            <w:r>
              <w:t xml:space="preserve">Digital Sourcing (LinkedIn, Techleap)</w:t>
            </w:r>
          </w:p>
        </w:tc>
        <w:tc>
          <w:tcPr/>
          <w:p>
            <w:pPr>
              <w:pStyle w:val="Compact"/>
              <w:jc w:val="left"/>
            </w:pPr>
            <w:r>
              <w:t xml:space="preserve">€24,000</w:t>
            </w:r>
          </w:p>
        </w:tc>
        <w:tc>
          <w:tcPr/>
          <w:p>
            <w:pPr>
              <w:pStyle w:val="Compact"/>
              <w:jc w:val="left"/>
            </w:pPr>
            <w:r>
              <w:t xml:space="preserve">125+ qualified applicants</w:t>
            </w:r>
          </w:p>
        </w:tc>
        <w:tc>
          <w:tcPr/>
          <w:p>
            <w:pPr>
              <w:pStyle w:val="Compact"/>
              <w:jc w:val="left"/>
            </w:pPr>
            <w:r>
              <w:t xml:space="preserve">45% application conversion rate</w:t>
            </w:r>
          </w:p>
        </w:tc>
      </w:tr>
      <w:tr>
        <w:tc>
          <w:tcPr/>
          <w:p>
            <w:pPr>
              <w:pStyle w:val="Compact"/>
              <w:jc w:val="left"/>
            </w:pPr>
            <w:r>
              <w:t xml:space="preserve">Experiential Events (Amsterdam Immersion)</w:t>
            </w:r>
          </w:p>
        </w:tc>
        <w:tc>
          <w:tcPr/>
          <w:p>
            <w:pPr>
              <w:pStyle w:val="Compact"/>
              <w:jc w:val="left"/>
            </w:pPr>
            <w:r>
              <w:t xml:space="preserve">€14,500</w:t>
            </w:r>
          </w:p>
        </w:tc>
        <w:tc>
          <w:tcPr/>
          <w:p>
            <w:pPr>
              <w:pStyle w:val="Compact"/>
              <w:jc w:val="left"/>
            </w:pPr>
            <w:r>
              <w:t xml:space="preserve">32 invited candidates</w:t>
            </w:r>
          </w:p>
        </w:tc>
        <w:tc>
          <w:tcPr/>
          <w:p>
            <w:pPr>
              <w:pStyle w:val="Compact"/>
              <w:jc w:val="left"/>
            </w:pPr>
            <w:r>
              <w:t xml:space="preserve">80% interview attendance rate</w:t>
            </w:r>
          </w:p>
        </w:tc>
      </w:tr>
      <w:tr>
        <w:tc>
          <w:tcPr/>
          <w:p>
            <w:pPr>
              <w:pStyle w:val="Compact"/>
              <w:jc w:val="left"/>
            </w:pPr>
            <w:r>
              <w:t xml:space="preserve">Community Building (Meetup, Webinars)</w:t>
            </w:r>
          </w:p>
        </w:tc>
        <w:tc>
          <w:tcPr/>
          <w:p>
            <w:pPr>
              <w:pStyle w:val="Compact"/>
              <w:jc w:val="left"/>
            </w:pPr>
            <w:r>
              <w:t xml:space="preserve">€7,500</w:t>
            </w:r>
          </w:p>
        </w:tc>
        <w:tc>
          <w:tcPr/>
          <w:p>
            <w:pPr>
              <w:pStyle w:val="Compact"/>
              <w:jc w:val="left"/>
            </w:pPr>
            <w:r>
              <w:t xml:space="preserve">210 brand-engage leads</w:t>
            </w:r>
          </w:p>
        </w:tc>
        <w:tc>
          <w:tcPr/>
          <w:p>
            <w:pPr>
              <w:pStyle w:val="Compact"/>
              <w:jc w:val="left"/>
            </w:pPr>
            <w:r>
              <w:t xml:space="preserve">N/A - Brand awareness metric</w:t>
            </w:r>
          </w:p>
        </w:tc>
      </w:tr>
      <w:tr>
        <w:tc>
          <w:tcPr/>
          <w:p>
            <w:pPr>
              <w:pStyle w:val="Compact"/>
              <w:jc w:val="left"/>
            </w:pPr>
            <w:r>
              <w:t xml:space="preserve">Traditional Media</w:t>
            </w:r>
          </w:p>
        </w:tc>
        <w:tc>
          <w:tcPr/>
          <w:p>
            <w:pPr>
              <w:pStyle w:val="Compact"/>
              <w:jc w:val="left"/>
            </w:pPr>
            <w:r>
              <w:t xml:space="preserve">€2,500</w:t>
            </w:r>
          </w:p>
        </w:tc>
        <w:tc>
          <w:tcPr/>
          <w:p>
            <w:pPr>
              <w:pStyle w:val="Compact"/>
              <w:jc w:val="left"/>
            </w:pPr>
            <w:r>
              <w:t xml:space="preserve">48 targeted applicants</w:t>
            </w:r>
          </w:p>
        </w:tc>
        <w:tc>
          <w:tcPr/>
          <w:p>
            <w:pPr>
              <w:pStyle w:val="Compact"/>
              <w:jc w:val="left"/>
            </w:pPr>
            <w:r>
              <w:t xml:space="preserve">N/A - Secondary channel</w:t>
            </w:r>
          </w:p>
        </w:tc>
      </w:tr>
    </w:tbl>
    <w:bookmarkEnd w:id="29"/>
    <w:bookmarkStart w:id="30" w:name="X58b2af271238ad7ad9e45f083f63d550ba1a5f7"/>
    <w:p>
      <w:pPr>
        <w:pStyle w:val="Heading2"/>
      </w:pPr>
      <w:r>
        <w:t xml:space="preserve">Timeline &amp; Implementation Phases (6-Month Plan)</w:t>
      </w:r>
    </w:p>
    <w:p>
      <w:pPr>
        <w:pStyle w:val="FirstParagraph"/>
      </w:pPr>
      <w:r>
        <w:rPr>
          <w:bCs/>
          <w:b/>
        </w:rPr>
        <w:t xml:space="preserve">Month 1-2: Market Positioning &amp; Content Creation</w:t>
      </w:r>
      <w:r>
        <w:br/>
      </w:r>
      <w:r>
        <w:t xml:space="preserve">Finalize brand assets reflecting Netherlands Amsterdam's innovation ethos, including "Robotics Engineer in Amsterdam" video testimonials. Launch blog series and LinkedIn campaigns.</w:t>
      </w:r>
    </w:p>
    <w:p>
      <w:pPr>
        <w:pStyle w:val="BodyText"/>
      </w:pPr>
      <w:r>
        <w:rPr>
          <w:bCs/>
          <w:b/>
        </w:rPr>
        <w:t xml:space="preserve">Month 3: Community Activation</w:t>
      </w:r>
      <w:r>
        <w:br/>
      </w:r>
      <w:r>
        <w:t xml:space="preserve">Host first Robotics Meetup and begin university partnerships at TU Delft. Begin targeted digital campaigns with Dutch-language content.</w:t>
      </w:r>
    </w:p>
    <w:p>
      <w:pPr>
        <w:pStyle w:val="BodyText"/>
      </w:pPr>
      <w:r>
        <w:rPr>
          <w:bCs/>
          <w:b/>
        </w:rPr>
        <w:t xml:space="preserve">Month 4-5: Experiential Phase</w:t>
      </w:r>
      <w:r>
        <w:br/>
      </w:r>
      <w:r>
        <w:t xml:space="preserve">Conduct Amsterdam Robotics Immersion Days for top 30 candidates. Implement AI-driven application tracking with automated Dutch language proficiency screening.</w:t>
      </w:r>
    </w:p>
    <w:p>
      <w:pPr>
        <w:pStyle w:val="BodyText"/>
      </w:pPr>
      <w:r>
        <w:rPr>
          <w:bCs/>
          <w:b/>
        </w:rPr>
        <w:t xml:space="preserve">Month 6: Evaluation &amp; Optimization</w:t>
      </w:r>
      <w:r>
        <w:br/>
      </w:r>
      <w:r>
        <w:t xml:space="preserve">Analyze channel performance against KPIs, adjust budget allocation, and prepare onboarding for selected Netherlands Amsterdam Robotics Engineer.</w:t>
      </w:r>
    </w:p>
    <w:bookmarkEnd w:id="30"/>
    <w:bookmarkStart w:id="31" w:name="X1bd63cd5143716d43842edfddd72692f8c50a9d"/>
    <w:p>
      <w:pPr>
        <w:pStyle w:val="Heading2"/>
      </w:pPr>
      <w:r>
        <w:t xml:space="preserve">Evaluation Metrics &amp; Continuous Improvement</w:t>
      </w:r>
    </w:p>
    <w:p>
      <w:pPr>
        <w:pStyle w:val="FirstParagraph"/>
      </w:pPr>
      <w:r>
        <w:t xml:space="preserve">We measure success through three tiers aligned with our Marketing Plan objectives:</w:t>
      </w:r>
    </w:p>
    <w:p>
      <w:pPr>
        <w:numPr>
          <w:ilvl w:val="0"/>
          <w:numId w:val="1006"/>
        </w:numPr>
        <w:pStyle w:val="Compact"/>
      </w:pPr>
      <w:r>
        <w:rPr>
          <w:bCs/>
          <w:b/>
        </w:rPr>
        <w:t xml:space="preserve">Reach</w:t>
      </w:r>
      <w:r>
        <w:t xml:space="preserve">: 15,000+ impressions from Netherlands Amsterdam-specific digital campaigns (tracked via LinkedIn Analytics and Google UTM parameters)</w:t>
      </w:r>
    </w:p>
    <w:p>
      <w:pPr>
        <w:numPr>
          <w:ilvl w:val="0"/>
          <w:numId w:val="1006"/>
        </w:numPr>
        <w:pStyle w:val="Compact"/>
      </w:pPr>
      <w:r>
        <w:rPr>
          <w:bCs/>
          <w:b/>
        </w:rPr>
        <w:t xml:space="preserve">Engagement</w:t>
      </w:r>
      <w:r>
        <w:t xml:space="preserve">: 35% click-through rate on job listings targeting "robotics engineer netherlands" searches (industry benchmark: 22%)</w:t>
      </w:r>
    </w:p>
    <w:p>
      <w:pPr>
        <w:numPr>
          <w:ilvl w:val="0"/>
          <w:numId w:val="1006"/>
        </w:numPr>
        <w:pStyle w:val="Compact"/>
      </w:pPr>
      <w:r>
        <w:rPr>
          <w:bCs/>
          <w:b/>
        </w:rPr>
        <w:t xml:space="preserve">Conversion</w:t>
      </w:r>
      <w:r>
        <w:t xml:space="preserve">: Minimum of 80 qualified applications with ≥75% interview attendance rate (exceeding Amsterdam industry average of 60%)</w:t>
      </w:r>
    </w:p>
    <w:bookmarkEnd w:id="31"/>
    <w:bookmarkStart w:id="32" w:name="Xc1f10c4f6d13723fd52d3ce8a98a3322aeba25e"/>
    <w:p>
      <w:pPr>
        <w:pStyle w:val="Heading2"/>
      </w:pPr>
      <w:r>
        <w:t xml:space="preserve">Conclusion: The Netherlands Amsterdam Advantage</w:t>
      </w:r>
    </w:p>
    <w:p>
      <w:pPr>
        <w:pStyle w:val="FirstParagraph"/>
      </w:pPr>
      <w:r>
        <w:t xml:space="preserve">This Marketing Plan transforms the search for a Robotics Engineer from a transactional hiring process into a strategic ecosystem partnership. By embedding our recruitment within Netherlands Amsterdam's thriving robotics community, we position the role not merely as employment but as entry into Europe's most dynamic engineering network. Every marketing touchpoint—from LinkedIn ads to Amsterdam Immersion Days—reinforces why this Robotics Engineer opportunity in Netherlands Amsterdam represents the pinnacle of professional growth for global talent. As 83% of Dutch robotics professionals cite "Amsterdam's collaborative culture" as their primary career motivator (RoboticsNL Survey, 2023), this Marketing Plan ensures we attract candidates who don't just apply—they become ambassadors for our mission in Netherlands Amsterdam.</w:t>
      </w:r>
    </w:p>
    <w:p>
      <w:pPr>
        <w:pStyle w:val="BodyText"/>
      </w:pPr>
      <w:r>
        <w:rPr>
          <w:bCs/>
          <w:b/>
        </w:rPr>
        <w:t xml:space="preserve">Final Note:</w:t>
      </w:r>
      <w:r>
        <w:t xml:space="preserve"> </w:t>
      </w:r>
      <w:r>
        <w:t xml:space="preserve">This Marketing Plan is designed for immediate execution to capitalize on the Q4 talent acquisition window when 68% of robotics professionals in Netherlands Amsterdam receive job offers. The integration of local context, competitive compensation, and ecosystem engagement makes this our most effective path to securing a premier Robotics 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Netherlands Amsterdam</dc:title>
  <dc:creator/>
  <dc:language>en</dc:language>
  <cp:keywords/>
  <dcterms:created xsi:type="dcterms:W3CDTF">2026-07-20T02:22:20Z</dcterms:created>
  <dcterms:modified xsi:type="dcterms:W3CDTF">2026-07-20T02:22:20Z</dcterms:modified>
</cp:coreProperties>
</file>

<file path=docProps/custom.xml><?xml version="1.0" encoding="utf-8"?>
<Properties xmlns="http://schemas.openxmlformats.org/officeDocument/2006/custom-properties" xmlns:vt="http://schemas.openxmlformats.org/officeDocument/2006/docPropsVTypes"/>
</file>