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Xe1cf1cb1b81c5bebebf50fe62607e320dbd2265"/>
    <w:p>
      <w:pPr>
        <w:pStyle w:val="Heading1"/>
      </w:pPr>
      <w:r>
        <w:t xml:space="preserve">Comprehensive Marketing Plan for Recruiting a Robotics Engineer in New Zealand Wellington</w:t>
      </w:r>
    </w:p>
    <w:bookmarkStart w:id="20" w:name="executive-summary"/>
    <w:p>
      <w:pPr>
        <w:pStyle w:val="Heading2"/>
      </w:pPr>
      <w:r>
        <w:t xml:space="preserve">Executive Summary</w:t>
      </w:r>
    </w:p>
    <w:p>
      <w:pPr>
        <w:pStyle w:val="FirstParagraph"/>
      </w:pPr>
      <w:r>
        <w:t xml:space="preserve">This Marketing Plan outlines a strategic recruitment campaign to attract top-tier talent for the role of Robotics Engineer within New Zealand Wellington. As the capital city emerges as a pivotal hub for technological innovation, this initiative targets securing a highly skilled Robotics Engineer who will drive advancements in automation, AI integration, and smart city solutions. The plan emphasizes Wellington's unique ecosystem—combining government support, university partnerships, and thriving tech clusters—to position the role as an opportunity of national significance. This Marketing Plan ensures we reach niche talent through precision-targeted channels while highlighting Wellington's quality-of-life advantages to overcome recruitment challenges in a competitive market.</w:t>
      </w:r>
    </w:p>
    <w:bookmarkEnd w:id="20"/>
    <w:bookmarkStart w:id="21" w:name="X57cebc5407284ec11a7fbffa0b3a9271a665fce"/>
    <w:p>
      <w:pPr>
        <w:pStyle w:val="Heading2"/>
      </w:pPr>
      <w:r>
        <w:t xml:space="preserve">Market Analysis: Robotics Engineering Landscape in New Zealand</w:t>
      </w:r>
    </w:p>
    <w:p>
      <w:pPr>
        <w:pStyle w:val="FirstParagraph"/>
      </w:pPr>
      <w:r>
        <w:t xml:space="preserve">New Zealand's robotics sector is experiencing accelerated growth, driven by national initiatives like the "Robotics for Good" strategy and investments from Crown Research Institutes (CRI). Wellington, as the country's innovation capital, hosts key players including Microsoft NZ’s AI Lab, the University of Wellington's Robotics Research Group, and startups like Aethon Robotics. However, a critical talent gap persists: 68% of robotics firms report difficulty hiring specialized engineers (TechNZ 2023). This scarcity creates urgency for our Marketing Plan to position the role as a career-defining opportunity. Crucially, Wellington’s collaborative environment—where academia (Victoria University), government (Ministry of Business), and industry intersect—provides an unmatched ecosystem for a Robotics Engineer to pioneer solutions in agriculture, healthcare, and sustainable infrastructure.</w:t>
      </w:r>
    </w:p>
    <w:bookmarkEnd w:id="21"/>
    <w:bookmarkStart w:id="22" w:name="target-audience-positioning"/>
    <w:p>
      <w:pPr>
        <w:pStyle w:val="Heading2"/>
      </w:pPr>
      <w:r>
        <w:t xml:space="preserve">Target Audience &amp; Positioning</w:t>
      </w:r>
    </w:p>
    <w:p>
      <w:pPr>
        <w:pStyle w:val="FirstParagraph"/>
      </w:pPr>
      <w:r>
        <w:t xml:space="preserve">Our primary audience comprises mid-career Robotics Engineers (5–10 years’ experience) with expertise in ROS (Robot Operating System), machine learning integration, and sensor fusion. We specifically target candidates who value:</w:t>
      </w:r>
    </w:p>
    <w:p>
      <w:pPr>
        <w:numPr>
          <w:ilvl w:val="0"/>
          <w:numId w:val="1001"/>
        </w:numPr>
        <w:pStyle w:val="Compact"/>
      </w:pPr>
      <w:r>
        <w:rPr>
          <w:bCs/>
          <w:b/>
        </w:rPr>
        <w:t xml:space="preserve">Impact-driven work:</w:t>
      </w:r>
      <w:r>
        <w:t xml:space="preserve"> </w:t>
      </w:r>
      <w:r>
        <w:t xml:space="preserve">Opportunities to deploy robotics in real-world New Zealand contexts (e.g., vineyard automation, coastal monitoring)</w:t>
      </w:r>
    </w:p>
    <w:p>
      <w:pPr>
        <w:numPr>
          <w:ilvl w:val="0"/>
          <w:numId w:val="1001"/>
        </w:numPr>
        <w:pStyle w:val="Compact"/>
      </w:pPr>
      <w:r>
        <w:rPr>
          <w:bCs/>
          <w:b/>
        </w:rPr>
        <w:t xml:space="preserve">Work-life harmony:</w:t>
      </w:r>
      <w:r>
        <w:t xml:space="preserve"> </w:t>
      </w:r>
      <w:r>
        <w:t xml:space="preserve">Wellington’s renowned lifestyle (proximity to mountains/coast, cultural vibrancy) vs. Auckland’s high cost</w:t>
      </w:r>
    </w:p>
    <w:p>
      <w:pPr>
        <w:numPr>
          <w:ilvl w:val="0"/>
          <w:numId w:val="1001"/>
        </w:numPr>
        <w:pStyle w:val="Compact"/>
      </w:pPr>
      <w:r>
        <w:rPr>
          <w:bCs/>
          <w:b/>
        </w:rPr>
        <w:t xml:space="preserve">Ecosystem advantage:</w:t>
      </w:r>
      <w:r>
        <w:t xml:space="preserve"> </w:t>
      </w:r>
      <w:r>
        <w:t xml:space="preserve">Access to Kiwi innovation networks like Callaghan Innovation and the Wellington Tech Hub</w:t>
      </w:r>
    </w:p>
    <w:p>
      <w:pPr>
        <w:pStyle w:val="FirstParagraph"/>
      </w:pPr>
      <w:r>
        <w:t xml:space="preserve">The Marketing Plan positions the role as "Where Robotics Meets New Zealand’s Future: A Robotics Engineer Role in Wellington." This narrative leverages Wellington’s identity as a city where technology serves community values—aligning with candidates’ desire for purpose beyond code.</w:t>
      </w:r>
    </w:p>
    <w:bookmarkEnd w:id="22"/>
    <w:bookmarkStart w:id="23" w:name="marketing-objectives"/>
    <w:p>
      <w:pPr>
        <w:pStyle w:val="Heading2"/>
      </w:pPr>
      <w:r>
        <w:t xml:space="preserve">Marketing Objectives</w:t>
      </w:r>
    </w:p>
    <w:p>
      <w:pPr>
        <w:numPr>
          <w:ilvl w:val="0"/>
          <w:numId w:val="1002"/>
        </w:numPr>
        <w:pStyle w:val="Compact"/>
      </w:pPr>
      <w:r>
        <w:rPr>
          <w:bCs/>
          <w:b/>
        </w:rPr>
        <w:t xml:space="preserve">Talent Acquisition:</w:t>
      </w:r>
      <w:r>
        <w:t xml:space="preserve"> </w:t>
      </w:r>
      <w:r>
        <w:t xml:space="preserve">Secure 15+ qualified Robotics Engineer applicants within 8 weeks</w:t>
      </w:r>
    </w:p>
    <w:p>
      <w:pPr>
        <w:numPr>
          <w:ilvl w:val="0"/>
          <w:numId w:val="1002"/>
        </w:numPr>
        <w:pStyle w:val="Compact"/>
      </w:pPr>
      <w:r>
        <w:rPr>
          <w:bCs/>
          <w:b/>
        </w:rPr>
        <w:t xml:space="preserve">Brand Positioning:</w:t>
      </w:r>
      <w:r>
        <w:t xml:space="preserve"> </w:t>
      </w:r>
      <w:r>
        <w:t xml:space="preserve">Achieve 90% recognition of "Wellington as a robotics hub" in candidate surveys</w:t>
      </w:r>
    </w:p>
    <w:p>
      <w:pPr>
        <w:numPr>
          <w:ilvl w:val="0"/>
          <w:numId w:val="1002"/>
        </w:numPr>
        <w:pStyle w:val="Compact"/>
      </w:pPr>
      <w:r>
        <w:rPr>
          <w:bCs/>
          <w:b/>
        </w:rPr>
        <w:t xml:space="preserve">Candidate Experience:</w:t>
      </w:r>
      <w:r>
        <w:t xml:space="preserve"> </w:t>
      </w:r>
      <w:r>
        <w:t xml:space="preserve">Maintain 4.5+ average satisfaction score in recruitment interactions</w:t>
      </w:r>
    </w:p>
    <w:bookmarkEnd w:id="23"/>
    <w:bookmarkStart w:id="26" w:name="marketing-strategies-tactics"/>
    <w:p>
      <w:pPr>
        <w:pStyle w:val="Heading2"/>
      </w:pPr>
      <w:r>
        <w:t xml:space="preserve">Marketing Strategies &amp; Tactics</w:t>
      </w:r>
    </w:p>
    <w:p>
      <w:pPr>
        <w:pStyle w:val="FirstParagraph"/>
      </w:pPr>
      <w:r>
        <w:t xml:space="preserve">This Marketing Plan employs multi-channel engagement tailored to robotics professionals' habits:</w:t>
      </w:r>
    </w:p>
    <w:bookmarkStart w:id="24" w:name="digital-targeted-campaigns-70-of-budget"/>
    <w:p>
      <w:pPr>
        <w:pStyle w:val="Heading3"/>
      </w:pPr>
      <w:r>
        <w:t xml:space="preserve">1. Digital Targeted Campaigns (70% of Budget)</w:t>
      </w:r>
    </w:p>
    <w:p>
      <w:pPr>
        <w:numPr>
          <w:ilvl w:val="0"/>
          <w:numId w:val="1003"/>
        </w:numPr>
        <w:pStyle w:val="Compact"/>
      </w:pPr>
      <w:r>
        <w:rPr>
          <w:bCs/>
          <w:b/>
        </w:rPr>
        <w:t xml:space="preserve">LinkedIn Campaigns:</w:t>
      </w:r>
      <w:r>
        <w:t xml:space="preserve"> </w:t>
      </w:r>
      <w:r>
        <w:t xml:space="preserve">Geo-targeted ads in New Zealand, Australia, and the UK for Robotics Engineer job titles. Content features Wellington-based case studies (e.g., "How Our Robotics Engineer Optimized Waste Sorting at Wellington City Council")</w:t>
      </w:r>
    </w:p>
    <w:p>
      <w:pPr>
        <w:numPr>
          <w:ilvl w:val="0"/>
          <w:numId w:val="1003"/>
        </w:numPr>
        <w:pStyle w:val="Compact"/>
      </w:pPr>
      <w:r>
        <w:rPr>
          <w:bCs/>
          <w:b/>
        </w:rPr>
        <w:t xml:space="preserve">Niche Platform Partnerships:</w:t>
      </w:r>
      <w:r>
        <w:t xml:space="preserve"> </w:t>
      </w:r>
      <w:r>
        <w:t xml:space="preserve">Collaborate with IEEE Robotics forums and RoboDK communities to share role details via industry newsletters</w:t>
      </w:r>
    </w:p>
    <w:p>
      <w:pPr>
        <w:numPr>
          <w:ilvl w:val="0"/>
          <w:numId w:val="1003"/>
        </w:numPr>
        <w:pStyle w:val="Compact"/>
      </w:pPr>
      <w:r>
        <w:rPr>
          <w:bCs/>
          <w:b/>
        </w:rPr>
        <w:t xml:space="preserve">SEO Optimization:</w:t>
      </w:r>
      <w:r>
        <w:t xml:space="preserve"> </w:t>
      </w:r>
      <w:r>
        <w:t xml:space="preserve">Develop content like "Why Wellington is the Smart Choice for Robotics Engineers" to rank on Google for local job searches</w:t>
      </w:r>
    </w:p>
    <w:bookmarkEnd w:id="24"/>
    <w:bookmarkStart w:id="25" w:name="ecosystem-amplification-20-of-budget"/>
    <w:p>
      <w:pPr>
        <w:pStyle w:val="Heading3"/>
      </w:pPr>
      <w:r>
        <w:t xml:space="preserve">2. Ecosystem Amplification (20% of Budget)</w:t>
      </w:r>
    </w:p>
    <w:p>
      <w:pPr>
        <w:pStyle w:val="FirstParagraph"/>
      </w:pPr>
      <w:r>
        <w:t xml:space="preserve">Leverage New Zealand Wellington’s collaborative spirit through:</w:t>
      </w:r>
    </w:p>
    <w:p>
      <w:pPr>
        <w:numPr>
          <w:ilvl w:val="0"/>
          <w:numId w:val="1004"/>
        </w:numPr>
        <w:pStyle w:val="Compact"/>
      </w:pPr>
      <w:r>
        <w:rPr>
          <w:bCs/>
          <w:b/>
        </w:rPr>
        <w:t xml:space="preserve">University Outreach:</w:t>
      </w:r>
      <w:r>
        <w:t xml:space="preserve"> </w:t>
      </w:r>
      <w:r>
        <w:t xml:space="preserve">Partner with Victoria University’s Robotics Lab for campus events featuring current employees. The Marketing Plan includes "Wellington Robotics Tour" invitations for top candidates</w:t>
      </w:r>
    </w:p>
    <w:p>
      <w:pPr>
        <w:numPr>
          <w:ilvl w:val="0"/>
          <w:numId w:val="1004"/>
        </w:numPr>
        <w:pStyle w:val="Compact"/>
      </w:pPr>
      <w:r>
        <w:rPr>
          <w:bCs/>
          <w:b/>
        </w:rPr>
        <w:t xml:space="preserve">Influencer Collaboration:</w:t>
      </w:r>
      <w:r>
        <w:t xml:space="preserve"> </w:t>
      </w:r>
      <w:r>
        <w:t xml:space="preserve">Engage Wellington tech influencers (e.g., @WellingtonTech) to share authentic stories about the role via Instagram/LinkedIn</w:t>
      </w:r>
    </w:p>
    <w:p>
      <w:pPr>
        <w:pStyle w:val="FirstParagraph"/>
      </w:pPr>
      <w:r>
        <w:t xml:space="preserve">3. Employer Branding (10% of Budget)</w:t>
      </w:r>
    </w:p>
    <w:p>
      <w:pPr>
        <w:pStyle w:val="BodyText"/>
      </w:pPr>
      <w:r>
        <w:t xml:space="preserve">Highlight Wellington’s unique appeal through:</w:t>
      </w:r>
    </w:p>
    <w:p>
      <w:pPr>
        <w:numPr>
          <w:ilvl w:val="0"/>
          <w:numId w:val="1005"/>
        </w:numPr>
        <w:pStyle w:val="Compact"/>
      </w:pPr>
      <w:r>
        <w:rPr>
          <w:bCs/>
          <w:b/>
        </w:rPr>
        <w:t xml:space="preserve">Lifestyle Content:</w:t>
      </w:r>
      <w:r>
        <w:t xml:space="preserve"> </w:t>
      </w:r>
      <w:r>
        <w:t xml:space="preserve">Short videos showcasing biking to work through Cuba Street, weekend hikes at Kāpiti Coast, and local food culture</w:t>
      </w:r>
    </w:p>
    <w:p>
      <w:pPr>
        <w:numPr>
          <w:ilvl w:val="0"/>
          <w:numId w:val="1005"/>
        </w:numPr>
        <w:pStyle w:val="Compact"/>
      </w:pPr>
      <w:r>
        <w:rPr>
          <w:bCs/>
          <w:b/>
        </w:rPr>
        <w:t xml:space="preserve">Impact Metrics:</w:t>
      </w:r>
      <w:r>
        <w:t xml:space="preserve"> </w:t>
      </w:r>
      <w:r>
        <w:t xml:space="preserve">"Your robotics project will directly support 20+ Wellington businesses in sustainable tech" – featured in all materials</w:t>
      </w:r>
    </w:p>
    <w:bookmarkEnd w:id="25"/>
    <w:bookmarkEnd w:id="26"/>
    <w:bookmarkStart w:id="27" w:name="budget-allocation"/>
    <w:p>
      <w:pPr>
        <w:pStyle w:val="Heading2"/>
      </w:pPr>
      <w:r>
        <w:t xml:space="preserve">Budget Allocation</w:t>
      </w:r>
    </w:p>
    <w:p>
      <w:pPr>
        <w:pStyle w:val="FirstParagraph"/>
      </w:pPr>
      <w:r>
        <w:t xml:space="preserve">Channel</w:t>
      </w:r>
    </w:p>
    <w:p>
      <w:pPr>
        <w:pStyle w:val="BodyText"/>
      </w:pPr>
      <w:r>
        <w:t xml:space="preserve">Allocation</w:t>
      </w:r>
    </w:p>
    <w:p>
      <w:pPr>
        <w:pStyle w:val="BodyText"/>
      </w:pPr>
      <w:r>
        <w:t xml:space="preserve">Key Activity</w:t>
      </w:r>
    </w:p>
    <w:p>
      <w:pPr>
        <w:pStyle w:val="BodyText"/>
      </w:pPr>
      <w:r>
        <w:t xml:space="preserve">Digital Advertising (LinkedIn, Google)</w:t>
      </w:r>
    </w:p>
    <w:p>
      <w:pPr>
        <w:pStyle w:val="BodyText"/>
      </w:pPr>
      <w:r>
        <w:t xml:space="preserve">$8,500</w:t>
      </w:r>
    </w:p>
    <w:p>
      <w:pPr>
        <w:pStyle w:val="BodyText"/>
      </w:pPr>
      <w:r>
        <w:t xml:space="preserve">Targeted job ads; geo-fenced content for robotics communities</w:t>
      </w:r>
    </w:p>
    <w:p>
      <w:pPr>
        <w:pStyle w:val="BodyText"/>
      </w:pPr>
      <w:r>
        <w:t xml:space="preserve">University Partnerships &amp; Events</w:t>
      </w:r>
    </w:p>
    <w:p>
      <w:pPr>
        <w:pStyle w:val="BodyText"/>
      </w:pPr>
      <w:r>
        <w:t xml:space="preserve">$3,200</w:t>
      </w:r>
    </w:p>
    <w:p>
      <w:pPr>
        <w:pStyle w:val="BodyText"/>
      </w:pPr>
      <w:r>
        <w:t xml:space="preserve">Total Budget:</w:t>
      </w:r>
    </w:p>
    <w:p>
      <w:pPr>
        <w:pStyle w:val="BodyText"/>
      </w:pPr>
      <w:r>
        <w:t xml:space="preserve">$15,800 (Excluding salary)</w:t>
      </w:r>
    </w:p>
    <w:bookmarkEnd w:id="27"/>
    <w:bookmarkStart w:id="28" w:name="implementation-timeline"/>
    <w:p>
      <w:pPr>
        <w:pStyle w:val="Heading2"/>
      </w:pPr>
      <w:r>
        <w:t xml:space="preserve">Implementation Timeline</w:t>
      </w:r>
    </w:p>
    <w:p>
      <w:pPr>
        <w:pStyle w:val="FirstParagraph"/>
      </w:pPr>
      <w:r>
        <w:t xml:space="preserve">This Marketing Plan follows a 6-phase rollout aligned with Wellington’s recruitment cycles:</w:t>
      </w:r>
    </w:p>
    <w:p>
      <w:pPr>
        <w:numPr>
          <w:ilvl w:val="0"/>
          <w:numId w:val="1006"/>
        </w:numPr>
        <w:pStyle w:val="Compact"/>
      </w:pPr>
      <w:r>
        <w:rPr>
          <w:bCs/>
          <w:b/>
        </w:rPr>
        <w:t xml:space="preserve">Weeks 1-2:</w:t>
      </w:r>
      <w:r>
        <w:t xml:space="preserve"> </w:t>
      </w:r>
      <w:r>
        <w:t xml:space="preserve">Finalize content, secure university/tech influencer partnerships (New Zealand Wellington ecosystem activation)</w:t>
      </w:r>
    </w:p>
    <w:p>
      <w:pPr>
        <w:numPr>
          <w:ilvl w:val="0"/>
          <w:numId w:val="1006"/>
        </w:numPr>
        <w:pStyle w:val="Compact"/>
      </w:pPr>
      <w:r>
        <w:rPr>
          <w:bCs/>
          <w:b/>
        </w:rPr>
        <w:t xml:space="preserve">Weeks 3-4:</w:t>
      </w:r>
      <w:r>
        <w:t xml:space="preserve"> </w:t>
      </w:r>
      <w:r>
        <w:t xml:space="preserve">Launch digital campaigns; host "Robotics in Wellington" webinar with Victoria University</w:t>
      </w:r>
    </w:p>
    <w:p>
      <w:pPr>
        <w:numPr>
          <w:ilvl w:val="0"/>
          <w:numId w:val="1006"/>
        </w:numPr>
        <w:pStyle w:val="Compact"/>
      </w:pPr>
      <w:r>
        <w:rPr>
          <w:bCs/>
          <w:b/>
        </w:rPr>
        <w:t xml:space="preserve">Weeks 5-6:</w:t>
      </w:r>
      <w:r>
        <w:t xml:space="preserve"> </w:t>
      </w:r>
      <w:r>
        <w:t xml:space="preserve">Organize campus visits and influencer content drops</w:t>
      </w:r>
    </w:p>
    <w:p>
      <w:pPr>
        <w:numPr>
          <w:ilvl w:val="0"/>
          <w:numId w:val="1006"/>
        </w:numPr>
        <w:pStyle w:val="Compact"/>
      </w:pPr>
      <w:r>
        <w:rPr>
          <w:bCs/>
          <w:b/>
        </w:rPr>
        <w:t xml:space="preserve">Weeks 7-8:</w:t>
      </w:r>
      <w:r>
        <w:t xml:space="preserve"> </w:t>
      </w:r>
      <w:r>
        <w:t xml:space="preserve">Evaluate applications, conduct initial interviews (with Wellington city experience highlights)</w:t>
      </w:r>
    </w:p>
    <w:bookmarkEnd w:id="28"/>
    <w:bookmarkStart w:id="29" w:name="measurement-evaluation"/>
    <w:p>
      <w:pPr>
        <w:pStyle w:val="Heading2"/>
      </w:pPr>
      <w:r>
        <w:t xml:space="preserve">Measurement &amp; Evaluation</w:t>
      </w:r>
    </w:p>
    <w:p>
      <w:pPr>
        <w:pStyle w:val="FirstParagraph"/>
      </w:pPr>
      <w:r>
        <w:t xml:space="preserve">We track success through both quantitative and qualitative metrics in line with the Marketing Plan’s objectives:</w:t>
      </w:r>
    </w:p>
    <w:p>
      <w:pPr>
        <w:numPr>
          <w:ilvl w:val="0"/>
          <w:numId w:val="1007"/>
        </w:numPr>
        <w:pStyle w:val="Compact"/>
      </w:pPr>
      <w:r>
        <w:rPr>
          <w:bCs/>
          <w:b/>
        </w:rPr>
        <w:t xml:space="preserve">Lead Quality:</w:t>
      </w:r>
      <w:r>
        <w:t xml:space="preserve"> </w:t>
      </w:r>
      <w:r>
        <w:t xml:space="preserve">70%+ applicants meet technical criteria (verified via coding challenges)</w:t>
      </w:r>
    </w:p>
    <w:p>
      <w:pPr>
        <w:numPr>
          <w:ilvl w:val="0"/>
          <w:numId w:val="1007"/>
        </w:numPr>
        <w:pStyle w:val="Compact"/>
      </w:pPr>
      <w:r>
        <w:rPr>
          <w:bCs/>
          <w:b/>
        </w:rPr>
        <w:t xml:space="preserve">Ecosystem Reach:</w:t>
      </w:r>
      <w:r>
        <w:t xml:space="preserve"> </w:t>
      </w:r>
      <w:r>
        <w:t xml:space="preserve">25+ engagements at Wellington Tech Hub events</w:t>
      </w:r>
    </w:p>
    <w:p>
      <w:pPr>
        <w:numPr>
          <w:ilvl w:val="0"/>
          <w:numId w:val="1007"/>
        </w:numPr>
        <w:pStyle w:val="Compact"/>
      </w:pPr>
      <w:r>
        <w:rPr>
          <w:bCs/>
          <w:b/>
        </w:rPr>
        <w:t xml:space="preserve">Candidate Perception:</w:t>
      </w:r>
      <w:r>
        <w:t xml:space="preserve"> </w:t>
      </w:r>
      <w:r>
        <w:t xml:space="preserve">Post-application survey measuring "Wellington as a robotics destination" (target: 85% positive sentiment)</w:t>
      </w:r>
    </w:p>
    <w:bookmarkEnd w:id="29"/>
    <w:bookmarkStart w:id="30" w:name="X9c90c884a4991a1680320e06c9357c0e343e5cf"/>
    <w:p>
      <w:pPr>
        <w:pStyle w:val="Heading2"/>
      </w:pPr>
      <w:r>
        <w:t xml:space="preserve">Why This Plan Succeeds in New Zealand Wellington</w:t>
      </w:r>
    </w:p>
    <w:p>
      <w:pPr>
        <w:pStyle w:val="FirstParagraph"/>
      </w:pPr>
      <w:r>
        <w:t xml:space="preserve">This Marketing Plan transcends generic recruitment by embedding the role within New Zealand’s national innovation narrative. Unlike typical job postings, we emphasize how a Robotics Engineer in Wellington directly contributes to:</w:t>
      </w:r>
    </w:p>
    <w:p>
      <w:pPr>
        <w:numPr>
          <w:ilvl w:val="0"/>
          <w:numId w:val="1008"/>
        </w:numPr>
        <w:pStyle w:val="Compact"/>
      </w:pPr>
      <w:r>
        <w:rPr>
          <w:bCs/>
          <w:b/>
        </w:rPr>
        <w:t xml:space="preserve">Sustainable Growth:</w:t>
      </w:r>
      <w:r>
        <w:t xml:space="preserve"> </w:t>
      </w:r>
      <w:r>
        <w:t xml:space="preserve">Developing robotics for NZ's primary industries (e.g., dairy, horticulture)</w:t>
      </w:r>
    </w:p>
    <w:p>
      <w:pPr>
        <w:numPr>
          <w:ilvl w:val="0"/>
          <w:numId w:val="1008"/>
        </w:numPr>
        <w:pStyle w:val="Compact"/>
      </w:pPr>
      <w:r>
        <w:rPr>
          <w:bCs/>
          <w:b/>
        </w:rPr>
        <w:t xml:space="preserve">Community Impact:</w:t>
      </w:r>
      <w:r>
        <w:t xml:space="preserve"> </w:t>
      </w:r>
      <w:r>
        <w:t xml:space="preserve">Projects like autonomous drone delivery for rural healthcare clinics</w:t>
      </w:r>
    </w:p>
    <w:p>
      <w:pPr>
        <w:pStyle w:val="FirstParagraph"/>
      </w:pPr>
      <w:r>
        <w:t xml:space="preserve">The Marketing Plan avoids overpromising on "big city" perks—instead, it champions Wellington’s manageable scale, collaborative culture, and alignment with Kiwi values. By positioning the Robotics Engineer role as part of a larger movement (not just another job), we attract candidates who seek purpose alongside professional growth. In New Zealand Wellington—a city where innovation thrives at human scale—the right Robotics Engineer becomes a catalyst for national progress.</w:t>
      </w:r>
    </w:p>
    <w:bookmarkEnd w:id="30"/>
    <w:bookmarkStart w:id="31" w:name="conclusion"/>
    <w:p>
      <w:pPr>
        <w:pStyle w:val="Heading2"/>
      </w:pPr>
      <w:r>
        <w:t xml:space="preserve">Conclusion</w:t>
      </w:r>
    </w:p>
    <w:p>
      <w:pPr>
        <w:pStyle w:val="FirstParagraph"/>
      </w:pPr>
      <w:r>
        <w:t xml:space="preserve">This Marketing Plan ensures the Robotics Engineer role in New Zealand Wellington is not merely filled, but positioned as a beacon for talent seeking to shape technology with meaning. Through hyper-targeted campaigns rooted in Wellington’s unique ecosystem, we will attract engineers who don’t just accept the job—they believe in it. As robotics transforms industries globally, this Marketing Plan secures a pivotal role for our organization at the heart of New Zealand’s innovation frontier.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New Zealand Wellington</dc:title>
  <dc:creator/>
  <dc:language>en</dc:language>
  <cp:keywords/>
  <dcterms:created xsi:type="dcterms:W3CDTF">2025-12-11T16:02:00Z</dcterms:created>
  <dcterms:modified xsi:type="dcterms:W3CDTF">2025-12-11T16:02:00Z</dcterms:modified>
</cp:coreProperties>
</file>

<file path=docProps/custom.xml><?xml version="1.0" encoding="utf-8"?>
<Properties xmlns="http://schemas.openxmlformats.org/officeDocument/2006/custom-properties" xmlns:vt="http://schemas.openxmlformats.org/officeDocument/2006/docPropsVTypes"/>
</file>