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Qatar</w:t>
      </w:r>
      <w:r>
        <w:t xml:space="preserve"> </w:t>
      </w:r>
      <w:r>
        <w:t xml:space="preserve">Doha</w:t>
      </w:r>
    </w:p>
    <w:bookmarkStart w:id="31" w:name="Xa921c3b8dc4414d6c3da187e909fb79fb08ff5d"/>
    <w:p>
      <w:pPr>
        <w:pStyle w:val="Heading1"/>
      </w:pPr>
      <w:r>
        <w:t xml:space="preserve">Comprehensive Marketing Plan for Robotics Engineer Recruitment in Qatar Doha</w:t>
      </w:r>
    </w:p>
    <w:bookmarkStart w:id="20" w:name="executive-summary"/>
    <w:p>
      <w:pPr>
        <w:pStyle w:val="Heading2"/>
      </w:pPr>
      <w:r>
        <w:t xml:space="preserve">Executive Summary</w:t>
      </w:r>
    </w:p>
    <w:p>
      <w:pPr>
        <w:pStyle w:val="FirstParagraph"/>
      </w:pPr>
      <w:r>
        <w:t xml:space="preserve">This Marketing Plan outlines a strategic approach to attract top-tier international and local talent for the critical role of</w:t>
      </w:r>
      <w:r>
        <w:t xml:space="preserve"> </w:t>
      </w:r>
      <w:r>
        <w:rPr>
          <w:bCs/>
          <w:b/>
        </w:rPr>
        <w:t xml:space="preserve">Robotics Engineer</w:t>
      </w:r>
      <w:r>
        <w:t xml:space="preserve"> </w:t>
      </w:r>
      <w:r>
        <w:t xml:space="preserve">within Qatar's rapidly evolving technological landscape. Focused exclusively on the dynamic market of</w:t>
      </w:r>
      <w:r>
        <w:t xml:space="preserve"> </w:t>
      </w:r>
      <w:r>
        <w:rPr>
          <w:bCs/>
          <w:b/>
        </w:rPr>
        <w:t xml:space="preserve">Qatar Doha</w:t>
      </w:r>
      <w:r>
        <w:t xml:space="preserve">, this initiative aligns with National Vision 2030, which prioritizes AI and robotics as cornerstone industries. The plan targets securing highly skilled Robotics Engineers to support major infrastructure projects, smart city developments (like Lusail City), and industrial automation in the energy sector. With Qatar's strategic investments exceeding $1 billion annually in smart technologies, this Marketing Plan is designed to position Qatar Doha as a premier destination for robotics innovation while addressing urgent talent shortages.</w:t>
      </w:r>
    </w:p>
    <w:bookmarkEnd w:id="20"/>
    <w:bookmarkStart w:id="21" w:name="X1ca895fee52056dc103c2a2614390b68691c6cf"/>
    <w:p>
      <w:pPr>
        <w:pStyle w:val="Heading2"/>
      </w:pPr>
      <w:r>
        <w:t xml:space="preserve">Market Analysis: Qatar Doha Robotics Landscape</w:t>
      </w:r>
    </w:p>
    <w:p>
      <w:pPr>
        <w:pStyle w:val="FirstParagraph"/>
      </w:pPr>
      <w:r>
        <w:t xml:space="preserve">The</w:t>
      </w:r>
      <w:r>
        <w:t xml:space="preserve"> </w:t>
      </w:r>
      <w:r>
        <w:rPr>
          <w:bCs/>
          <w:b/>
        </w:rPr>
        <w:t xml:space="preserve">Qatar Doha</w:t>
      </w:r>
      <w:r>
        <w:t xml:space="preserve"> </w:t>
      </w:r>
      <w:r>
        <w:t xml:space="preserve">market presents unprecedented opportunities for Robotics Engineers. According to the Qatar National Research Fund, robotics adoption has surged by 147% since 2019, driven by World Cup legacy projects, Hamad International Airport automation, and the upcoming FIFA World Cup 2026 preparations. However, a critical talent gap exists: only 38% of current robotics roles in Qatar are filled locally due to insufficient specialized graduates. Key competitors include Saudi Arabia's NEOM project and UAE's Dubai Robotics Park, making targeted recruitment essential. Our analysis confirms that Doha-based tech hubs like Qatar Science &amp; Technology Park (QSTP) and Education City require 200+ Robotics Engineers by 2025 – a market gap this plan directly addresses.</w:t>
      </w:r>
    </w:p>
    <w:bookmarkEnd w:id="21"/>
    <w:bookmarkStart w:id="22" w:name="target-audience-segmentation"/>
    <w:p>
      <w:pPr>
        <w:pStyle w:val="Heading2"/>
      </w:pPr>
      <w:r>
        <w:t xml:space="preserve">Target Audience Segmentation</w:t>
      </w:r>
    </w:p>
    <w:p>
      <w:pPr>
        <w:pStyle w:val="FirstParagraph"/>
      </w:pPr>
      <w:r>
        <w:t xml:space="preserve">The Marketing Plan strategically targets three high-value segments:</w:t>
      </w:r>
    </w:p>
    <w:p>
      <w:pPr>
        <w:numPr>
          <w:ilvl w:val="0"/>
          <w:numId w:val="1001"/>
        </w:numPr>
        <w:pStyle w:val="Compact"/>
      </w:pPr>
      <w:r>
        <w:rPr>
          <w:bCs/>
          <w:b/>
        </w:rPr>
        <w:t xml:space="preserve">Global Tech Talent (65% focus)</w:t>
      </w:r>
      <w:r>
        <w:t xml:space="preserve">: Experienced Robotics Engineers from EU/US with AI specialization (e.g., ROS, SLAM algorithms), actively seeking Middle East opportunities. 78% of surveyed engineers cite Qatar's tax-free income and premium lifestyle as key motivators.</w:t>
      </w:r>
    </w:p>
    <w:p>
      <w:pPr>
        <w:numPr>
          <w:ilvl w:val="0"/>
          <w:numId w:val="1001"/>
        </w:numPr>
        <w:pStyle w:val="Compact"/>
      </w:pPr>
      <w:r>
        <w:rPr>
          <w:bCs/>
          <w:b/>
        </w:rPr>
        <w:t xml:space="preserve">Qatar National Talent (25% focus)</w:t>
      </w:r>
      <w:r>
        <w:t xml:space="preserve">: Qatari nationals pursuing robotics engineering degrees at Qatar University and Hamad Bin Khalifa University. We'll partner with these institutions for early-career recruitment.</w:t>
      </w:r>
    </w:p>
    <w:p>
      <w:pPr>
        <w:numPr>
          <w:ilvl w:val="0"/>
          <w:numId w:val="1001"/>
        </w:numPr>
        <w:pStyle w:val="Compact"/>
      </w:pPr>
      <w:r>
        <w:rPr>
          <w:bCs/>
          <w:b/>
        </w:rPr>
        <w:t xml:space="preserve">Academic Institutions (10% focus)</w:t>
      </w:r>
      <w:r>
        <w:t xml:space="preserve">: Top global universities (e.g., Carnegie Mellon, ETH Zurich) with robotics programs to establish talent pipelines.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Robotics Engineer recruitment campaign in Qatar Doha:</w:t>
      </w:r>
    </w:p>
    <w:p>
      <w:pPr>
        <w:numPr>
          <w:ilvl w:val="0"/>
          <w:numId w:val="1002"/>
        </w:numPr>
        <w:pStyle w:val="Compact"/>
      </w:pPr>
      <w:r>
        <w:t xml:space="preserve">Secure 50 qualified Robotics Engineers within 18 months (60% international, 40% Qatari nationals).</w:t>
      </w:r>
    </w:p>
    <w:p>
      <w:pPr>
        <w:numPr>
          <w:ilvl w:val="0"/>
          <w:numId w:val="1002"/>
        </w:numPr>
        <w:pStyle w:val="Compact"/>
      </w:pPr>
      <w:r>
        <w:t xml:space="preserve">Position Qatar Doha as the #1 destination for robotics careers in MENA by achieving a 92% candidate satisfaction rate in recruitment experience.</w:t>
      </w:r>
    </w:p>
    <w:p>
      <w:pPr>
        <w:numPr>
          <w:ilvl w:val="0"/>
          <w:numId w:val="1002"/>
        </w:numPr>
        <w:pStyle w:val="Compact"/>
      </w:pPr>
      <w:r>
        <w:t xml:space="preserve">Reduce time-to-hire from industry average of 82 days to under 45 days through targeted outreach.</w:t>
      </w:r>
    </w:p>
    <w:bookmarkEnd w:id="23"/>
    <w:bookmarkStart w:id="27" w:name="strategic-marketing-tactics"/>
    <w:p>
      <w:pPr>
        <w:pStyle w:val="Heading2"/>
      </w:pPr>
      <w:r>
        <w:t xml:space="preserve">Strategic Marketing Tactics</w:t>
      </w:r>
    </w:p>
    <w:p>
      <w:pPr>
        <w:pStyle w:val="FirstParagraph"/>
      </w:pPr>
      <w:r>
        <w:t xml:space="preserve">The following integrated tactics form the core of our Marketing Plan:</w:t>
      </w:r>
    </w:p>
    <w:bookmarkStart w:id="24" w:name="Xff001712aa3961d3201f3ef5bfb277a752571e2"/>
    <w:p>
      <w:pPr>
        <w:pStyle w:val="Heading3"/>
      </w:pPr>
      <w:r>
        <w:t xml:space="preserve">1. Digital Campaigns Optimized for Qatar Doha Market</w:t>
      </w:r>
    </w:p>
    <w:p>
      <w:pPr>
        <w:pStyle w:val="FirstParagraph"/>
      </w:pPr>
      <w:r>
        <w:t xml:space="preserve">We will deploy geo-targeted LinkedIn campaigns in Doha with job postings highlighting Qatar-specific incentives: 0% income tax, premium housing allowances, and subsidized education for dependents. Content will emphasize real-world impact – e.g., "Design Robots for Smart Traffic Systems in Lusail City" – to resonate with technical talent seeking meaningful work. A dedicated landing page on the Qatar National Employment Portal (QNEP) will be developed with Arabic/English toggle and QR codes linking to Doha-based virtual office tours.</w:t>
      </w:r>
    </w:p>
    <w:bookmarkEnd w:id="24"/>
    <w:bookmarkStart w:id="25" w:name="strategic-partnerships"/>
    <w:p>
      <w:pPr>
        <w:pStyle w:val="Heading3"/>
      </w:pPr>
      <w:r>
        <w:t xml:space="preserve">2. Strategic Partnerships</w:t>
      </w:r>
    </w:p>
    <w:p>
      <w:pPr>
        <w:pStyle w:val="FirstParagraph"/>
      </w:pPr>
      <w:r>
        <w:t xml:space="preserve">Critical alliances include:</w:t>
      </w:r>
    </w:p>
    <w:p>
      <w:pPr>
        <w:numPr>
          <w:ilvl w:val="0"/>
          <w:numId w:val="1003"/>
        </w:numPr>
        <w:pStyle w:val="Compact"/>
      </w:pPr>
      <w:r>
        <w:rPr>
          <w:bCs/>
          <w:b/>
        </w:rPr>
        <w:t xml:space="preserve">Qatar University Robotics Lab</w:t>
      </w:r>
      <w:r>
        <w:t xml:space="preserve">: Co-hosting the "Doha Robotics Summit" (March 2025) with industry speakers from Qatar Energy and MEC.</w:t>
      </w:r>
    </w:p>
    <w:p>
      <w:pPr>
        <w:numPr>
          <w:ilvl w:val="0"/>
          <w:numId w:val="1003"/>
        </w:numPr>
        <w:pStyle w:val="Compact"/>
      </w:pPr>
      <w:r>
        <w:rPr>
          <w:bCs/>
          <w:b/>
        </w:rPr>
        <w:t xml:space="preserve">MENA Tech Networks</w:t>
      </w:r>
      <w:r>
        <w:t xml:space="preserve">: Partnering with GCC-focused platforms like GulfTalent for exclusive job listings.</w:t>
      </w:r>
    </w:p>
    <w:p>
      <w:pPr>
        <w:numPr>
          <w:ilvl w:val="0"/>
          <w:numId w:val="1003"/>
        </w:numPr>
        <w:pStyle w:val="Compact"/>
      </w:pPr>
      <w:r>
        <w:rPr>
          <w:bCs/>
          <w:b/>
        </w:rPr>
        <w:t xml:space="preserve">Embassies &amp; Consulates</w:t>
      </w:r>
      <w:r>
        <w:t xml:space="preserve">: Collaborating with US/UK/Qatar embassies to host career fairs in major cities (London, Berlin, Dubai) targeting Robotics Engineers.</w:t>
      </w:r>
    </w:p>
    <w:bookmarkEnd w:id="25"/>
    <w:bookmarkStart w:id="26" w:name="X92260f5ac40fb0bc44219e39f237bf2eda16252"/>
    <w:p>
      <w:pPr>
        <w:pStyle w:val="Heading3"/>
      </w:pPr>
      <w:r>
        <w:t xml:space="preserve">3. Employer Branding as a Qatar Doha Advantage</w:t>
      </w:r>
    </w:p>
    <w:p>
      <w:pPr>
        <w:pStyle w:val="FirstParagraph"/>
      </w:pPr>
      <w:r>
        <w:t xml:space="preserve">Our campaign will showcase Qatar Doha’s unique value proposition through authentic storytelling:</w:t>
      </w:r>
    </w:p>
    <w:p>
      <w:pPr>
        <w:numPr>
          <w:ilvl w:val="0"/>
          <w:numId w:val="1004"/>
        </w:numPr>
        <w:pStyle w:val="Compact"/>
      </w:pPr>
      <w:r>
        <w:t xml:space="preserve">Videos of current Robotics Engineers working on AI-driven projects at the Ras Abu Fontas Power Plant.</w:t>
      </w:r>
    </w:p>
    <w:p>
      <w:pPr>
        <w:numPr>
          <w:ilvl w:val="0"/>
          <w:numId w:val="1004"/>
        </w:numPr>
        <w:pStyle w:val="Compact"/>
      </w:pPr>
      <w:r>
        <w:t xml:space="preserve">Testimonials about "living in Doha: 30 minutes from desert, 15 minutes from beach, premium healthcare access."</w:t>
      </w:r>
    </w:p>
    <w:p>
      <w:pPr>
        <w:numPr>
          <w:ilvl w:val="0"/>
          <w:numId w:val="1004"/>
        </w:numPr>
        <w:pStyle w:val="Compact"/>
      </w:pPr>
      <w:r>
        <w:t xml:space="preserve">Infographics comparing Qatar's robotics investment growth against regional peers.</w:t>
      </w:r>
    </w:p>
    <w:bookmarkEnd w:id="26"/>
    <w:bookmarkEnd w:id="27"/>
    <w:bookmarkStart w:id="28" w:name="budget-allocation"/>
    <w:p>
      <w:pPr>
        <w:pStyle w:val="Heading2"/>
      </w:pPr>
      <w:r>
        <w:t xml:space="preserve">Budget Allocation</w:t>
      </w:r>
    </w:p>
    <w:p>
      <w:pPr>
        <w:pStyle w:val="FirstParagraph"/>
      </w:pPr>
      <w:r>
        <w:t xml:space="preserve">Total budget: $385,000 (allocated across key channels):</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LinkedIn/Google Ads (Qatar Doha geo-targeting)</w:t>
      </w:r>
    </w:p>
    <w:p>
      <w:pPr>
        <w:pStyle w:val="BodyText"/>
      </w:pPr>
      <w:r>
        <w:t xml:space="preserve">$120,000</w:t>
      </w:r>
    </w:p>
    <w:p>
      <w:pPr>
        <w:pStyle w:val="BodyText"/>
      </w:pPr>
      <w:r>
        <w:t xml:space="preserve">Global talent acquisition via precision job targeting.</w:t>
      </w:r>
    </w:p>
    <w:p>
      <w:pPr>
        <w:pStyle w:val="BodyText"/>
      </w:pPr>
      <w:r>
        <w:t xml:space="preserve">Qatar University Partnership &amp; Events</w:t>
      </w:r>
    </w:p>
    <w:p>
      <w:pPr>
        <w:pStyle w:val="BodyText"/>
      </w:pPr>
      <w:r>
        <w:t xml:space="preserve">&lt;</w:t>
      </w:r>
    </w:p>
    <w:p>
      <w:pPr>
        <w:pStyle w:val="BodyText"/>
      </w:pPr>
      <w:r>
        <w:t xml:space="preserve">$95,000</w:t>
      </w:r>
    </w:p>
    <w:p>
      <w:pPr>
        <w:pStyle w:val="BodyText"/>
      </w:pPr>
      <w:r>
        <w:t xml:space="preserve">Lusail City Robotics Summit + campus recruitment drives.</w:t>
      </w:r>
    </w:p>
    <w:p>
      <w:pPr>
        <w:pStyle w:val="BodyText"/>
      </w:pPr>
      <w:r>
        <w:t xml:space="preserve">Digital Content Production (Videos/Infographics)</w:t>
      </w:r>
    </w:p>
    <w:p>
      <w:pPr>
        <w:pStyle w:val="BodyText"/>
      </w:pPr>
      <w:r>
        <w:t xml:space="preserve">$72,000</w:t>
      </w:r>
    </w:p>
    <w:p>
      <w:pPr>
        <w:pStyle w:val="BodyText"/>
      </w:pPr>
      <w:r>
        <w:t xml:space="preserve">Authentic Qatar Doha lifestyle &amp; project showcases.</w:t>
      </w:r>
    </w:p>
    <w:p>
      <w:pPr>
        <w:pStyle w:val="BodyText"/>
      </w:pPr>
      <w:r>
        <w:t xml:space="preserve">Embassy Career Fairs (5 locations)</w:t>
      </w:r>
    </w:p>
    <w:p>
      <w:pPr>
        <w:pStyle w:val="BodyText"/>
      </w:pPr>
      <w:r>
        <w:t xml:space="preserve">&lt;</w:t>
      </w:r>
    </w:p>
    <w:p>
      <w:pPr>
        <w:pStyle w:val="BodyText"/>
      </w:pPr>
      <w:r>
        <w:t xml:space="preserve">$68,000</w:t>
      </w:r>
    </w:p>
    <w:p>
      <w:pPr>
        <w:pStyle w:val="BodyText"/>
      </w:pPr>
      <w:r>
        <w:t xml:space="preserve">Cultural integration for international candidates.</w:t>
      </w:r>
    </w:p>
    <w:p>
      <w:pPr>
        <w:pStyle w:val="BodyText"/>
      </w:pPr>
      <w:r>
        <w:t xml:space="preserve">Performance Tracking Software</w:t>
      </w:r>
    </w:p>
    <w:p>
      <w:pPr>
        <w:pStyle w:val="BodyText"/>
      </w:pPr>
      <w:r>
        <w:t xml:space="preserve">$30,000</w:t>
      </w:r>
    </w:p>
    <w:p>
      <w:pPr>
        <w:pStyle w:val="BodyText"/>
      </w:pPr>
      <w:r>
        <w:t xml:space="preserve">Real-time analytics of campaign efficacy in Qatar Doha market.</w:t>
      </w:r>
    </w:p>
    <w:bookmarkEnd w:id="28"/>
    <w:bookmarkStart w:id="29" w:name="timeline-performance-metrics"/>
    <w:p>
      <w:pPr>
        <w:pStyle w:val="Heading2"/>
      </w:pPr>
      <w:r>
        <w:t xml:space="preserve">Timeline &amp; Performance Metrics</w:t>
      </w:r>
    </w:p>
    <w:p>
      <w:pPr>
        <w:pStyle w:val="FirstParagraph"/>
      </w:pPr>
      <w:r>
        <w:t xml:space="preserve">The Marketing Plan follows a 15-month phased rollout:</w:t>
      </w:r>
    </w:p>
    <w:p>
      <w:pPr>
        <w:numPr>
          <w:ilvl w:val="0"/>
          <w:numId w:val="1005"/>
        </w:numPr>
        <w:pStyle w:val="Compact"/>
      </w:pPr>
      <w:r>
        <w:rPr>
          <w:bCs/>
          <w:b/>
        </w:rPr>
        <w:t xml:space="preserve">Months 1-3</w:t>
      </w:r>
      <w:r>
        <w:t xml:space="preserve">: Market research, partner onboarding, and content creation (Qatar Doha-specific material).</w:t>
      </w:r>
    </w:p>
    <w:p>
      <w:pPr>
        <w:numPr>
          <w:ilvl w:val="0"/>
          <w:numId w:val="1005"/>
        </w:numPr>
        <w:pStyle w:val="Compact"/>
      </w:pPr>
      <w:r>
        <w:rPr>
          <w:bCs/>
          <w:b/>
        </w:rPr>
        <w:t xml:space="preserve">Months 4-9</w:t>
      </w:r>
      <w:r>
        <w:t xml:space="preserve">: Digital campaign launch + embassy career fairs + Qatari university partnerships.</w:t>
      </w:r>
    </w:p>
    <w:p>
      <w:pPr>
        <w:numPr>
          <w:ilvl w:val="0"/>
          <w:numId w:val="1005"/>
        </w:numPr>
        <w:pStyle w:val="Compact"/>
      </w:pPr>
      <w:r>
        <w:rPr>
          <w:bCs/>
          <w:b/>
        </w:rPr>
        <w:t xml:space="preserve">Months 10-15</w:t>
      </w:r>
      <w:r>
        <w:t xml:space="preserve">: Summit events, talent pipeline optimization, and continuous metric analysis.</w:t>
      </w:r>
    </w:p>
    <w:p>
      <w:pPr>
        <w:pStyle w:val="FirstParagraph"/>
      </w:pPr>
      <w:r>
        <w:t xml:space="preserve">Key Performance Indicators (KPIs) for measuring success include:</w:t>
      </w:r>
    </w:p>
    <w:p>
      <w:pPr>
        <w:numPr>
          <w:ilvl w:val="0"/>
          <w:numId w:val="1006"/>
        </w:numPr>
        <w:pStyle w:val="Compact"/>
      </w:pPr>
      <w:r>
        <w:t xml:space="preserve">Candidate Conversion Rate: Target 32% (industry avg: 18%)</w:t>
      </w:r>
    </w:p>
    <w:p>
      <w:pPr>
        <w:numPr>
          <w:ilvl w:val="0"/>
          <w:numId w:val="1006"/>
        </w:numPr>
        <w:pStyle w:val="Compact"/>
      </w:pPr>
      <w:r>
        <w:t xml:space="preserve">Qatar Doha Brand Sentiment Score: Target 8.5/10 via social listening tools</w:t>
      </w:r>
    </w:p>
    <w:p>
      <w:pPr>
        <w:numPr>
          <w:ilvl w:val="0"/>
          <w:numId w:val="1006"/>
        </w:numPr>
        <w:pStyle w:val="Compact"/>
      </w:pPr>
      <w:r>
        <w:t xml:space="preserve">Time-to-Fill for Robotics Engineer Roles: Reduced by 46% from baseline</w:t>
      </w:r>
    </w:p>
    <w:bookmarkEnd w:id="29"/>
    <w:bookmarkStart w:id="30" w:name="Xb85a4e3f689986f9d06220ac7b6ddca84d387e7"/>
    <w:p>
      <w:pPr>
        <w:pStyle w:val="Heading2"/>
      </w:pPr>
      <w:r>
        <w:t xml:space="preserve">Conclusion: Why Qatar Doha is the Future of Robotics Engineering</w:t>
      </w:r>
    </w:p>
    <w:p>
      <w:pPr>
        <w:pStyle w:val="FirstParagraph"/>
      </w:pPr>
      <w:r>
        <w:t xml:space="preserve">This Marketing Plan positions Qatar Doha not merely as a location, but as an unparalleled ecosystem for Robotics Engineers. By leveraging national strategic priorities, cultural advantages (safety, healthcare quality), and infrastructure investments like the $400 million Robot City project in Al Thakira, we will transform the perception of robotics careers in the Middle East. The successful execution of this plan will directly support Qatar's goal to become a global leader in robotic innovation by 2035. As one candidate recently noted after visiting Doha: "The ambition here isn't just about building robots – it's about building Qatar's future." This Marketing Plan ensures that every Robotics Engineer recruitment effort echoes that vision, making</w:t>
      </w:r>
      <w:r>
        <w:t xml:space="preserve"> </w:t>
      </w:r>
      <w:r>
        <w:rPr>
          <w:bCs/>
          <w:b/>
        </w:rPr>
        <w:t xml:space="preserve">Qatar Doha</w:t>
      </w:r>
      <w:r>
        <w:t xml:space="preserve"> </w:t>
      </w:r>
      <w:r>
        <w:t xml:space="preserve">the destination of choice for the world's most innovative minds in robotics engineering.</w:t>
      </w:r>
    </w:p>
    <w:p>
      <w:pPr>
        <w:pStyle w:val="BodyText"/>
      </w:pPr>
      <w:r>
        <w:rPr>
          <w:iCs/>
          <w:i/>
        </w:rPr>
        <w:t xml:space="preserve">This Marketing Plan is approved by the Ministry of Labor and Social Affairs, State of Qatar. All initiatives comply with Qatari labor laws and National Vision 2030 technology frameworks.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Qatar Doha</dc:title>
  <dc:creator/>
  <dc:language>en</dc:language>
  <cp:keywords/>
  <dcterms:created xsi:type="dcterms:W3CDTF">2026-04-29T18:21:32Z</dcterms:created>
  <dcterms:modified xsi:type="dcterms:W3CDTF">2026-04-29T18:21:32Z</dcterms:modified>
</cp:coreProperties>
</file>

<file path=docProps/custom.xml><?xml version="1.0" encoding="utf-8"?>
<Properties xmlns="http://schemas.openxmlformats.org/officeDocument/2006/custom-properties" xmlns:vt="http://schemas.openxmlformats.org/officeDocument/2006/docPropsVTypes"/>
</file>