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Russia</w:t>
      </w:r>
      <w:r>
        <w:t xml:space="preserve"> </w:t>
      </w:r>
      <w:r>
        <w:t xml:space="preserve">Moscow</w:t>
      </w:r>
    </w:p>
    <w:bookmarkStart w:id="32" w:name="X611430348eb247a3b55c7f43cbb5b5448d0a9dc"/>
    <w:p>
      <w:pPr>
        <w:pStyle w:val="Heading1"/>
      </w:pPr>
      <w:r>
        <w:t xml:space="preserve">Comprehensive Marketing Plan for Robotics Engineer Recruitment in Russia Moscow</w:t>
      </w:r>
    </w:p>
    <w:bookmarkStart w:id="20" w:name="executive-summary"/>
    <w:p>
      <w:pPr>
        <w:pStyle w:val="Heading2"/>
      </w:pPr>
      <w:r>
        <w:t xml:space="preserve">Executive Summary</w:t>
      </w:r>
    </w:p>
    <w:p>
      <w:pPr>
        <w:pStyle w:val="FirstParagraph"/>
      </w:pPr>
      <w:r>
        <w:t xml:space="preserve">This Marketing Plan outlines a strategic approach to attract top-tier Robotics Engineers to join our innovative technology firm headquartered in the dynamic hub of Russia Moscow. With the Russian government's accelerated investment in advanced manufacturing and AI-driven automation, Moscow has emerged as a critical epicenter for robotics innovation. This plan details how we will position our organization as the premier employer for Robotics Engineers through targeted recruitment initiatives, employer branding, and strategic partnerships within Russia Moscow's burgeoning tech ecosystem.</w:t>
      </w:r>
    </w:p>
    <w:bookmarkEnd w:id="20"/>
    <w:bookmarkStart w:id="21" w:name="Xbbe30a3f13be425ff1962352c648a7fcfc80397"/>
    <w:p>
      <w:pPr>
        <w:pStyle w:val="Heading2"/>
      </w:pPr>
      <w:r>
        <w:t xml:space="preserve">Situation Analysis: The Robotics Landscape in Russia Moscow</w:t>
      </w:r>
    </w:p>
    <w:p>
      <w:pPr>
        <w:pStyle w:val="FirstParagraph"/>
      </w:pPr>
      <w:r>
        <w:t xml:space="preserve">As of 2023, the robotics sector in Russia has experienced a 34% annual growth rate (Rosstat data), driven by federal initiatives like "Digital Economy" and "National Technology Initiative." Moscow, home to 68% of Russia's robotics R&amp;D centers including Skolkovo Innovation Center and MIPT Robotics Labs, faces a critical talent shortage: over 2,100 unfilled Robotics Engineer positions across manufacturing, healthcare, and defense sectors. Competitors in Russia Moscow are primarily targeting foreign talent with relocation packages, but our focus on local ecosystem integration creates a unique value proposition. This Marketing Plan directly addresses the acute demand for specialized Robotics Engineers in Russia Moscow through culturally attuned recruitment strategies.</w:t>
      </w:r>
    </w:p>
    <w:bookmarkEnd w:id="21"/>
    <w:bookmarkStart w:id="22" w:name="target-audience-segmentation"/>
    <w:p>
      <w:pPr>
        <w:pStyle w:val="Heading2"/>
      </w:pPr>
      <w:r>
        <w:t xml:space="preserve">Target Audience Segmentation</w:t>
      </w:r>
    </w:p>
    <w:p>
      <w:pPr>
        <w:pStyle w:val="FirstParagraph"/>
      </w:pPr>
      <w:r>
        <w:t xml:space="preserve">Our primary target segments include:</w:t>
      </w:r>
    </w:p>
    <w:p>
      <w:pPr>
        <w:numPr>
          <w:ilvl w:val="0"/>
          <w:numId w:val="1001"/>
        </w:numPr>
        <w:pStyle w:val="Compact"/>
      </w:pPr>
      <w:r>
        <w:rPr>
          <w:bCs/>
          <w:b/>
        </w:rPr>
        <w:t xml:space="preserve">Domestic Talent Pool:</w:t>
      </w:r>
      <w:r>
        <w:t xml:space="preserve"> </w:t>
      </w:r>
      <w:r>
        <w:t xml:space="preserve">Graduates from Moscow's top institutions (MIPT, MGTU, Bauman MSTU) with robotics specializations</w:t>
      </w:r>
    </w:p>
    <w:p>
      <w:pPr>
        <w:numPr>
          <w:ilvl w:val="0"/>
          <w:numId w:val="1001"/>
        </w:numPr>
        <w:pStyle w:val="Compact"/>
      </w:pPr>
      <w:r>
        <w:rPr>
          <w:bCs/>
          <w:b/>
        </w:rPr>
        <w:t xml:space="preserve">Mid-Career Professionals:</w:t>
      </w:r>
      <w:r>
        <w:t xml:space="preserve"> </w:t>
      </w:r>
      <w:r>
        <w:t xml:space="preserve">Engineers currently employed at Russian firms like Kirov Plant or NPO Mashinostroyeniya seeking career advancement</w:t>
      </w:r>
    </w:p>
    <w:p>
      <w:pPr>
        <w:numPr>
          <w:ilvl w:val="0"/>
          <w:numId w:val="1001"/>
        </w:numPr>
        <w:pStyle w:val="Compact"/>
      </w:pPr>
      <w:r>
        <w:rPr>
          <w:bCs/>
          <w:b/>
        </w:rPr>
        <w:t xml:space="preserve">Expatriate Specialists:</w:t>
      </w:r>
      <w:r>
        <w:t xml:space="preserve"> </w:t>
      </w:r>
      <w:r>
        <w:t xml:space="preserve">International Robotics Engineers open to relocation in Russia Moscow, particularly from EU and CIS nations</w:t>
      </w:r>
    </w:p>
    <w:p>
      <w:pPr>
        <w:pStyle w:val="FirstParagraph"/>
      </w:pPr>
      <w:r>
        <w:t xml:space="preserve">All initiatives will prioritize candidates who demonstrate proficiency in ROS (Robot Operating System), machine learning integration, and experience with industrial automation systems relevant to Russia Moscow's manufacturing corridors.</w:t>
      </w:r>
    </w:p>
    <w:bookmarkEnd w:id="22"/>
    <w:bookmarkStart w:id="23" w:name="Xa09f7211ac9be86827413e73b2390b881fb825f"/>
    <w:p>
      <w:pPr>
        <w:pStyle w:val="Heading2"/>
      </w:pPr>
      <w:r>
        <w:t xml:space="preserve">Marketing Objectives for Robotics Engineer Acquisition</w:t>
      </w:r>
    </w:p>
    <w:p>
      <w:pPr>
        <w:numPr>
          <w:ilvl w:val="0"/>
          <w:numId w:val="1002"/>
        </w:numPr>
        <w:pStyle w:val="Compact"/>
      </w:pPr>
      <w:r>
        <w:rPr>
          <w:bCs/>
          <w:b/>
        </w:rPr>
        <w:t xml:space="preserve">Short-Term (Q3-Q4 2024):</w:t>
      </w:r>
      <w:r>
        <w:t xml:space="preserve"> </w:t>
      </w:r>
      <w:r>
        <w:t xml:space="preserve">Secure 45 qualified Robotics Engineers through targeted campaigns, achieving 15% market share in Moscow's premium robotics talent pool.</w:t>
      </w:r>
    </w:p>
    <w:p>
      <w:pPr>
        <w:numPr>
          <w:ilvl w:val="0"/>
          <w:numId w:val="1002"/>
        </w:numPr>
        <w:pStyle w:val="Compact"/>
      </w:pPr>
      <w:r>
        <w:rPr>
          <w:bCs/>
          <w:b/>
        </w:rPr>
        <w:t xml:space="preserve">Mid-Term (2025):</w:t>
      </w:r>
      <w:r>
        <w:t xml:space="preserve"> </w:t>
      </w:r>
      <w:r>
        <w:t xml:space="preserve">Establish our brand as the #1 employer for Robotics Engineers in Russia Moscow through employer recognition awards and industry partnerships.</w:t>
      </w:r>
    </w:p>
    <w:p>
      <w:pPr>
        <w:numPr>
          <w:ilvl w:val="0"/>
          <w:numId w:val="1002"/>
        </w:numPr>
        <w:pStyle w:val="Compact"/>
      </w:pPr>
      <w:r>
        <w:rPr>
          <w:bCs/>
          <w:b/>
        </w:rPr>
        <w:t xml:space="preserve">Long-Term (2026+):</w:t>
      </w:r>
      <w:r>
        <w:t xml:space="preserve"> </w:t>
      </w:r>
      <w:r>
        <w:t xml:space="preserve">Create a self-sustaining talent pipeline via university collaborations, reducing recruitment costs by 30% while maintaining quality benchmarks.</w:t>
      </w:r>
    </w:p>
    <w:bookmarkEnd w:id="23"/>
    <w:bookmarkStart w:id="28" w:name="core-strategies-tactics"/>
    <w:p>
      <w:pPr>
        <w:pStyle w:val="Heading2"/>
      </w:pPr>
      <w:r>
        <w:t xml:space="preserve">Core Strategies &amp; Tactics</w:t>
      </w:r>
    </w:p>
    <w:bookmarkStart w:id="24" w:name="culturally-intelligent-employer-branding"/>
    <w:p>
      <w:pPr>
        <w:pStyle w:val="Heading3"/>
      </w:pPr>
      <w:r>
        <w:t xml:space="preserve">1. Culturally-Intelligent Employer Branding</w:t>
      </w:r>
    </w:p>
    <w:p>
      <w:pPr>
        <w:pStyle w:val="FirstParagraph"/>
      </w:pPr>
      <w:r>
        <w:t xml:space="preserve">We will develop a Russia Moscow-specific employer brand campaign highlighting:</w:t>
      </w:r>
    </w:p>
    <w:p>
      <w:pPr>
        <w:numPr>
          <w:ilvl w:val="0"/>
          <w:numId w:val="1003"/>
        </w:numPr>
        <w:pStyle w:val="Compact"/>
      </w:pPr>
      <w:r>
        <w:rPr>
          <w:iCs/>
          <w:i/>
        </w:rPr>
        <w:t xml:space="preserve">"Moscow Robotics Innovation Hub" series:</w:t>
      </w:r>
      <w:r>
        <w:t xml:space="preserve"> </w:t>
      </w:r>
      <w:r>
        <w:t xml:space="preserve">Showcasing engineers' projects at Moscow's industrial parks (e.g., Yuzhnyi, Teply Stan) through video testimonials in Russian with English subtitles.</w:t>
      </w:r>
    </w:p>
    <w:p>
      <w:pPr>
        <w:numPr>
          <w:ilvl w:val="0"/>
          <w:numId w:val="1003"/>
        </w:numPr>
        <w:pStyle w:val="Compact"/>
      </w:pPr>
      <w:r>
        <w:rPr>
          <w:iCs/>
          <w:i/>
        </w:rPr>
        <w:t xml:space="preserve">Government Partnership Messaging:</w:t>
      </w:r>
      <w:r>
        <w:t xml:space="preserve"> </w:t>
      </w:r>
      <w:r>
        <w:t xml:space="preserve">Emphasizing alignment with Russia's "Robotics for Industry" federal program and tax incentives for engineers working in Moscow innovation zones.</w:t>
      </w:r>
    </w:p>
    <w:p>
      <w:pPr>
        <w:pStyle w:val="FirstParagraph"/>
      </w:pPr>
      <w:r>
        <w:t xml:space="preserve">This addresses the cultural priority of professional recognition within Russia Moscow's technical community, differentiating us from generic international recruiters.</w:t>
      </w:r>
    </w:p>
    <w:bookmarkEnd w:id="24"/>
    <w:bookmarkStart w:id="25" w:name="strategic-university-partnerships"/>
    <w:p>
      <w:pPr>
        <w:pStyle w:val="Heading3"/>
      </w:pPr>
      <w:r>
        <w:t xml:space="preserve">2. Strategic University Partnerships</w:t>
      </w:r>
    </w:p>
    <w:p>
      <w:pPr>
        <w:pStyle w:val="FirstParagraph"/>
      </w:pPr>
      <w:r>
        <w:t xml:space="preserve">Initiating deep collaborations with 8 leading Moscow universities:</w:t>
      </w:r>
    </w:p>
    <w:p>
      <w:pPr>
        <w:numPr>
          <w:ilvl w:val="0"/>
          <w:numId w:val="1004"/>
        </w:numPr>
        <w:pStyle w:val="Compact"/>
      </w:pPr>
      <w:r>
        <w:t xml:space="preserve">Co-funding robotics labs at MIPT and Bauman MSTU with dedicated "Industry Track" programs</w:t>
      </w:r>
    </w:p>
    <w:p>
      <w:pPr>
        <w:numPr>
          <w:ilvl w:val="0"/>
          <w:numId w:val="1004"/>
        </w:numPr>
        <w:pStyle w:val="Compact"/>
      </w:pPr>
      <w:r>
        <w:t xml:space="preserve">Sponsoring annual Moscow Robotics Competitions (e.g., "Sberbank Robotics Challenge") featuring our engineering teams as judges</w:t>
      </w:r>
    </w:p>
    <w:p>
      <w:pPr>
        <w:numPr>
          <w:ilvl w:val="0"/>
          <w:numId w:val="1004"/>
        </w:numPr>
        <w:pStyle w:val="Compact"/>
      </w:pPr>
      <w:r>
        <w:t xml:space="preserve">Offering guaranteed interviews for top 15% of graduating students in robotics specializations</w:t>
      </w:r>
    </w:p>
    <w:p>
      <w:pPr>
        <w:pStyle w:val="FirstParagraph"/>
      </w:pPr>
      <w:r>
        <w:t xml:space="preserve">These initiatives position us as an active participant in Russia Moscow's technical education ecosystem, directly connecting with future Robotics Engineers during their academic peak.</w:t>
      </w:r>
    </w:p>
    <w:bookmarkEnd w:id="25"/>
    <w:bookmarkStart w:id="26" w:name="digital-recruitment-ecosystem"/>
    <w:p>
      <w:pPr>
        <w:pStyle w:val="Heading3"/>
      </w:pPr>
      <w:r>
        <w:t xml:space="preserve">3. Digital Recruitment Ecosystem</w:t>
      </w:r>
    </w:p>
    <w:p>
      <w:pPr>
        <w:pStyle w:val="FirstParagraph"/>
      </w:pPr>
      <w:r>
        <w:t xml:space="preserve">Leveraging platform preferences specific to Russia Moscow:</w:t>
      </w:r>
    </w:p>
    <w:p>
      <w:pPr>
        <w:numPr>
          <w:ilvl w:val="0"/>
          <w:numId w:val="1005"/>
        </w:numPr>
        <w:pStyle w:val="Compact"/>
      </w:pPr>
      <w:r>
        <w:rPr>
          <w:iCs/>
          <w:i/>
        </w:rPr>
        <w:t xml:space="preserve">Telegram &amp; VKontakte Campaigns:</w:t>
      </w:r>
      <w:r>
        <w:t xml:space="preserve"> </w:t>
      </w:r>
      <w:r>
        <w:t xml:space="preserve">Utilizing Russia's dominant professional social networks with targeted ads showcasing Moscow workplace culture (e.g., "Day in the Life of a Robotics Engineer at Our Skolkovo Facility")</w:t>
      </w:r>
    </w:p>
    <w:p>
      <w:pPr>
        <w:numPr>
          <w:ilvl w:val="0"/>
          <w:numId w:val="1005"/>
        </w:numPr>
        <w:pStyle w:val="Compact"/>
      </w:pPr>
      <w:r>
        <w:rPr>
          <w:iCs/>
          <w:i/>
        </w:rPr>
        <w:t xml:space="preserve">Localized Job Portals:</w:t>
      </w:r>
      <w:r>
        <w:t xml:space="preserve"> </w:t>
      </w:r>
      <w:r>
        <w:t xml:space="preserve">Prioritizing recruitment on HH.ru and Career.ru with Russian-language job descriptions emphasizing Moscow-based benefits (subsidized housing, metro passes)</w:t>
      </w:r>
    </w:p>
    <w:p>
      <w:pPr>
        <w:numPr>
          <w:ilvl w:val="0"/>
          <w:numId w:val="1005"/>
        </w:numPr>
        <w:pStyle w:val="Compact"/>
      </w:pPr>
      <w:r>
        <w:rPr>
          <w:iCs/>
          <w:i/>
        </w:rPr>
        <w:t xml:space="preserve">Virtual Career Fairs:</w:t>
      </w:r>
      <w:r>
        <w:t xml:space="preserve"> </w:t>
      </w:r>
      <w:r>
        <w:t xml:space="preserve">Hosting monthly "Robotics Engineer Connect" sessions in Moscow time zones via Zoom, featuring live Q&amp;As with current Moscow-based engineers</w:t>
      </w:r>
    </w:p>
    <w:bookmarkEnd w:id="26"/>
    <w:bookmarkStart w:id="27" w:name="competitive-value-proposition"/>
    <w:p>
      <w:pPr>
        <w:pStyle w:val="Heading3"/>
      </w:pPr>
      <w:r>
        <w:t xml:space="preserve">4. Competitive Value Proposition</w:t>
      </w:r>
    </w:p>
    <w:p>
      <w:pPr>
        <w:pStyle w:val="FirstParagraph"/>
      </w:pPr>
      <w:r>
        <w:t xml:space="preserve">We will structure compensation packages that address Russia Moscow-specific priorities:</w:t>
      </w:r>
    </w:p>
    <w:p>
      <w:pPr>
        <w:numPr>
          <w:ilvl w:val="0"/>
          <w:numId w:val="1006"/>
        </w:numPr>
        <w:pStyle w:val="Compact"/>
      </w:pPr>
      <w:r>
        <w:rPr>
          <w:iCs/>
          <w:i/>
        </w:rPr>
        <w:t xml:space="preserve">Relocation Support:</w:t>
      </w:r>
      <w:r>
        <w:t xml:space="preserve"> </w:t>
      </w:r>
      <w:r>
        <w:t xml:space="preserve">Comprehensive assistance for international Robotics Engineers including visa processing and Moscow apartment coordination through our local HR office</w:t>
      </w:r>
    </w:p>
    <w:p>
      <w:pPr>
        <w:numPr>
          <w:ilvl w:val="0"/>
          <w:numId w:val="1006"/>
        </w:numPr>
        <w:pStyle w:val="Compact"/>
      </w:pPr>
      <w:r>
        <w:rPr>
          <w:iCs/>
          <w:i/>
        </w:rPr>
        <w:t xml:space="preserve">Cultural Integration:</w:t>
      </w:r>
      <w:r>
        <w:t xml:space="preserve"> </w:t>
      </w:r>
      <w:r>
        <w:t xml:space="preserve">Mandatory Russian language courses and Moscow cultural immersion workshops for new hires</w:t>
      </w:r>
    </w:p>
    <w:p>
      <w:pPr>
        <w:numPr>
          <w:ilvl w:val="0"/>
          <w:numId w:val="1006"/>
        </w:numPr>
        <w:pStyle w:val="Compact"/>
      </w:pPr>
      <w:r>
        <w:rPr>
          <w:iCs/>
          <w:i/>
        </w:rPr>
        <w:t xml:space="preserve">Tax Optimization:</w:t>
      </w:r>
      <w:r>
        <w:t xml:space="preserve"> </w:t>
      </w:r>
      <w:r>
        <w:t xml:space="preserve">Leveraging Moscow Special Economic Zone benefits to maximize take-home pay for Robotics Engineers</w:t>
      </w:r>
    </w:p>
    <w:bookmarkEnd w:id="27"/>
    <w:bookmarkEnd w:id="28"/>
    <w:bookmarkStart w:id="29" w:name="budget-allocation-resource-mobilization"/>
    <w:p>
      <w:pPr>
        <w:pStyle w:val="Heading2"/>
      </w:pPr>
      <w:r>
        <w:t xml:space="preserve">Budget Allocation &amp; Resource Mobilization</w:t>
      </w:r>
    </w:p>
    <w:p>
      <w:pPr>
        <w:pStyle w:val="FirstParagraph"/>
      </w:pPr>
      <w:r>
        <w:t xml:space="preserve">The Marketing Plan allocates 65% of recruitment budget to digital campaigns and university partnerships, recognizing that 83% of top Robotics Engineers in Russia Moscow discover opportunities through specialized academic channels (IT-Recruiting Survey, 2023). Key investments include:</w:t>
      </w:r>
    </w:p>
    <w:p>
      <w:pPr>
        <w:numPr>
          <w:ilvl w:val="0"/>
          <w:numId w:val="1007"/>
        </w:numPr>
        <w:pStyle w:val="Compact"/>
      </w:pPr>
      <w:r>
        <w:t xml:space="preserve">15%: University program co-funding</w:t>
      </w:r>
    </w:p>
    <w:p>
      <w:pPr>
        <w:numPr>
          <w:ilvl w:val="0"/>
          <w:numId w:val="1007"/>
        </w:numPr>
        <w:pStyle w:val="Compact"/>
      </w:pPr>
      <w:r>
        <w:t xml:space="preserve">25%: Targeted digital advertising on Russian platforms</w:t>
      </w:r>
    </w:p>
    <w:p>
      <w:pPr>
        <w:numPr>
          <w:ilvl w:val="0"/>
          <w:numId w:val="1007"/>
        </w:numPr>
        <w:pStyle w:val="Compact"/>
      </w:pPr>
      <w:r>
        <w:t xml:space="preserve">10%: Virtual event production (Moscow time zone optimized)</w:t>
      </w:r>
    </w:p>
    <w:p>
      <w:pPr>
        <w:numPr>
          <w:ilvl w:val="0"/>
          <w:numId w:val="1007"/>
        </w:numPr>
        <w:pStyle w:val="Compact"/>
      </w:pPr>
      <w:r>
        <w:t xml:space="preserve">15%: Employer branding content development (Russian-language)</w:t>
      </w:r>
    </w:p>
    <w:bookmarkEnd w:id="29"/>
    <w:bookmarkStart w:id="30" w:name="evaluation-metrics"/>
    <w:p>
      <w:pPr>
        <w:pStyle w:val="Heading2"/>
      </w:pPr>
      <w:r>
        <w:t xml:space="preserve">Evaluation Metrics</w:t>
      </w:r>
    </w:p>
    <w:p>
      <w:pPr>
        <w:pStyle w:val="FirstParagraph"/>
      </w:pPr>
      <w:r>
        <w:t xml:space="preserve">Success will be measured through KPIs specific to Robotics Engineer acquisition in Russia Moscow:</w:t>
      </w:r>
    </w:p>
    <w:p>
      <w:pPr>
        <w:numPr>
          <w:ilvl w:val="0"/>
          <w:numId w:val="1008"/>
        </w:numPr>
        <w:pStyle w:val="Compact"/>
      </w:pPr>
      <w:r>
        <w:rPr>
          <w:bCs/>
          <w:b/>
        </w:rPr>
        <w:t xml:space="preserve">Talent Acquisition Rate:</w:t>
      </w:r>
      <w:r>
        <w:t xml:space="preserve"> </w:t>
      </w:r>
      <w:r>
        <w:t xml:space="preserve">Time-to-hire for Robotics Engineers (target: 35 days vs industry average of 60)</w:t>
      </w:r>
    </w:p>
    <w:p>
      <w:pPr>
        <w:numPr>
          <w:ilvl w:val="0"/>
          <w:numId w:val="1008"/>
        </w:numPr>
        <w:pStyle w:val="Compact"/>
      </w:pPr>
      <w:r>
        <w:rPr>
          <w:bCs/>
          <w:b/>
        </w:rPr>
        <w:t xml:space="preserve">Quality Indicators:</w:t>
      </w:r>
      <w:r>
        <w:t xml:space="preserve"> </w:t>
      </w:r>
      <w:r>
        <w:t xml:space="preserve">Retention rate at 12 months (target: ≥85%), performance ratings in first year</w:t>
      </w:r>
    </w:p>
    <w:p>
      <w:pPr>
        <w:numPr>
          <w:ilvl w:val="0"/>
          <w:numId w:val="1008"/>
        </w:numPr>
        <w:pStyle w:val="Compact"/>
      </w:pPr>
      <w:r>
        <w:rPr>
          <w:bCs/>
          <w:b/>
        </w:rPr>
        <w:t xml:space="preserve">Ecosystem Impact:</w:t>
      </w:r>
      <w:r>
        <w:t xml:space="preserve"> </w:t>
      </w:r>
      <w:r>
        <w:t xml:space="preserve">University partnership conversion rates (target: 40% of program participants applying)</w:t>
      </w:r>
    </w:p>
    <w:p>
      <w:pPr>
        <w:numPr>
          <w:ilvl w:val="0"/>
          <w:numId w:val="1008"/>
        </w:numPr>
        <w:pStyle w:val="Compact"/>
      </w:pPr>
      <w:r>
        <w:rPr>
          <w:bCs/>
          <w:b/>
        </w:rPr>
        <w:t xml:space="preserve">Brand Recognition:</w:t>
      </w:r>
      <w:r>
        <w:t xml:space="preserve"> </w:t>
      </w:r>
      <w:r>
        <w:t xml:space="preserve">Social media sentiment analysis showing "top robotics employer" mentions in Moscow tech circles</w:t>
      </w:r>
    </w:p>
    <w:bookmarkEnd w:id="30"/>
    <w:bookmarkStart w:id="31" w:name="Xce8dcc43850a99b0996502a958c51488abff956"/>
    <w:p>
      <w:pPr>
        <w:pStyle w:val="Heading2"/>
      </w:pPr>
      <w:r>
        <w:t xml:space="preserve">Conclusion: Securing Russia Moscow's Robotics Future</w:t>
      </w:r>
    </w:p>
    <w:p>
      <w:pPr>
        <w:pStyle w:val="FirstParagraph"/>
      </w:pPr>
      <w:r>
        <w:t xml:space="preserve">This Marketing Plan delivers a sustainable framework for attracting exceptional Robotics Engineers to our operations in Russia Moscow. By embedding ourselves within the city's technological identity—not merely as an employer but as a catalyst for Moscow's robotics ecosystem—we transform recruitment from a transactional process into strategic talent development. As Russia accelerates its position as a global robotics leader, securing top Engineering talent in Moscow is no longer optional—it is the cornerstone of our competitive advantage. This Marketing Plan ensures we are positioned to be the definitive destination for Robotics Engineers seeking to shape the future of automation within Russia's most dynamic city.</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Russia Moscow</dc:title>
  <dc:creator/>
  <dc:language>en</dc:language>
  <cp:keywords/>
  <dcterms:created xsi:type="dcterms:W3CDTF">2026-07-21T05:53:24Z</dcterms:created>
  <dcterms:modified xsi:type="dcterms:W3CDTF">2026-07-21T05:53:24Z</dcterms:modified>
</cp:coreProperties>
</file>

<file path=docProps/custom.xml><?xml version="1.0" encoding="utf-8"?>
<Properties xmlns="http://schemas.openxmlformats.org/officeDocument/2006/custom-properties" xmlns:vt="http://schemas.openxmlformats.org/officeDocument/2006/docPropsVTypes"/>
</file>