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c4a084aaf50bd3d9183b18843ce3b9c272f2f18"/>
    <w:p>
      <w:pPr>
        <w:pStyle w:val="Heading1"/>
      </w:pPr>
      <w:r>
        <w:t xml:space="preserve">Strategic Marketing Plan for Robotics Engineer Talent Acquisition and Development in Riyadh, Saudi Arabia</w:t>
      </w:r>
    </w:p>
    <w:bookmarkStart w:id="20" w:name="executive-summary"/>
    <w:p>
      <w:pPr>
        <w:pStyle w:val="Heading2"/>
      </w:pPr>
      <w:r>
        <w:t xml:space="preserve">Executive Summary</w:t>
      </w:r>
    </w:p>
    <w:p>
      <w:pPr>
        <w:pStyle w:val="FirstParagraph"/>
      </w:pPr>
      <w:r>
        <w:t xml:space="preserve">This comprehensive Marketing Plan outlines a targeted strategy to position our firm as the premier partner for recruiting, developing, and deploying top-tier Robotics Engineers across Riyadh, Saudi Arabia. Aligned with Saudi Vision 2030's strategic objectives to diversify the economy and establish KSA as a global technology leader, this plan focuses on addressing the acute demand for specialized Robotics Engineers in key Riyadh-based sectors including smart city development (e.g., NEOM, Qiddiya), advanced manufacturing, healthcare automation, and industrial robotics. The initiative directly supports the Kingdom’s goal to create 500,000 new jobs in technology by 2030 and positions Riyadh as the undisputed hub for robotics innovation in the Middle East.</w:t>
      </w:r>
    </w:p>
    <w:bookmarkEnd w:id="20"/>
    <w:bookmarkStart w:id="21" w:name="Xa98f4e7f50476077bce6a5a9d4637c8698921cc"/>
    <w:p>
      <w:pPr>
        <w:pStyle w:val="Heading2"/>
      </w:pPr>
      <w:r>
        <w:t xml:space="preserve">Market Analysis: Robotics Engineer Demand in Saudi Arabia Riyadh</w:t>
      </w:r>
    </w:p>
    <w:p>
      <w:pPr>
        <w:pStyle w:val="FirstParagraph"/>
      </w:pPr>
      <w:r>
        <w:t xml:space="preserve">Riyadh, as the political, economic, and technological capital of Saudi Arabia, is experiencing exponential growth in robotics adoption. The Kingdom’s Vision 2030 framework has allocated over SAR 1 billion annually to technology infrastructure development, with robotics identified as a core pillar for achieving operational excellence and economic diversification. Current market data reveals a critical talent gap: Riyadh-based companies report an average vacancy rate of 32% for Robotics Engineer roles, with projected demand increasing by 45% CAGR through 2027. Major drivers include the National Strategy for Data and AI (launched in 2019), the Saudi Industrial Development Fund’s robotics grants, and the rapid expansion of industrial automation projects across petrochemicals, logistics (e.g., Riyadh Logistics Hub), and healthcare (e.g., robotic surgery centers at King Faisal Specialist Hospital).</w:t>
      </w:r>
    </w:p>
    <w:p>
      <w:pPr>
        <w:pStyle w:val="BodyText"/>
      </w:pPr>
      <w:r>
        <w:t xml:space="preserve">Crucially, local talent pipelines remain underdeveloped. Only 3% of Robotics Engineers in Riyadh hold local KSA citizenship, creating an urgent need for strategic recruitment and upskilling programs that respect cultural context while meeting global technical standards. This presents a significant market opportunity for specialized talent solutions tailored to the Saudi ecosystem.</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Technology leaders, industrial manufacturers, healthcare institutions, and government entities (e.g., Ministry of Investment, Riyadh Development Authority) operating within Riyadh. Key decision-makers include CTOs, HR Directors for engineering talent acquisition, and Vision 2030 project managers.</w:t>
      </w:r>
    </w:p>
    <w:p>
      <w:pPr>
        <w:pStyle w:val="BodyText"/>
      </w:pPr>
      <w:r>
        <w:rPr>
          <w:bCs/>
          <w:b/>
        </w:rPr>
        <w:t xml:space="preserve">Value Proposition:</w:t>
      </w:r>
      <w:r>
        <w:t xml:space="preserve"> </w:t>
      </w:r>
      <w:r>
        <w:t xml:space="preserve">"Accelerating Saudi Vision 2030 Through Precision Robotics Talent: We deliver certified Robotics Engineers trained in industry-specific KSA standards, cultural fluency, and cutting-edge robotics applications – deployed within 6-8 weeks for Riyadh projects."</w:t>
      </w:r>
    </w:p>
    <w:p>
      <w:pPr>
        <w:pStyle w:val="BodyText"/>
      </w:pPr>
      <w:r>
        <w:t xml:space="preserve">We differentiate by offering three core services uniquely designed for Riyadh’s context:</w:t>
      </w:r>
    </w:p>
    <w:p>
      <w:pPr>
        <w:numPr>
          <w:ilvl w:val="0"/>
          <w:numId w:val="1001"/>
        </w:numPr>
        <w:pStyle w:val="Compact"/>
      </w:pPr>
      <w:r>
        <w:rPr>
          <w:bCs/>
          <w:b/>
        </w:rPr>
        <w:t xml:space="preserve">Localized Recruitment:</w:t>
      </w:r>
      <w:r>
        <w:t xml:space="preserve"> </w:t>
      </w:r>
      <w:r>
        <w:t xml:space="preserve">Sourcing Robotics Engineers with experience in Saudi infrastructure projects (e.g., Red Sea Project, Diriyah Gate) and proficiency in Arabic technical documentation.</w:t>
      </w:r>
    </w:p>
    <w:p>
      <w:pPr>
        <w:numPr>
          <w:ilvl w:val="0"/>
          <w:numId w:val="1001"/>
        </w:numPr>
        <w:pStyle w:val="Compact"/>
      </w:pPr>
      <w:r>
        <w:rPr>
          <w:bCs/>
          <w:b/>
        </w:rPr>
        <w:t xml:space="preserve">Vision 2030-Aligned Training:</w:t>
      </w:r>
      <w:r>
        <w:t xml:space="preserve"> </w:t>
      </w:r>
      <w:r>
        <w:t xml:space="preserve">Partnerships with King Fahd University of Petroleum &amp; Minerals (KFUPM) and Riyadh Techno Valley to develop certification programs focused on KSA-specific robotics use cases (e.g., desert environment robotics, oil/gas facility automation).</w:t>
      </w:r>
    </w:p>
    <w:p>
      <w:pPr>
        <w:numPr>
          <w:ilvl w:val="0"/>
          <w:numId w:val="1001"/>
        </w:numPr>
        <w:pStyle w:val="Compact"/>
      </w:pPr>
      <w:r>
        <w:rPr>
          <w:bCs/>
          <w:b/>
        </w:rPr>
        <w:t xml:space="preserve">Compliance-Integrated Deployment:</w:t>
      </w:r>
      <w:r>
        <w:t xml:space="preserve"> </w:t>
      </w:r>
      <w:r>
        <w:t xml:space="preserve">Ensuring all Robotics Engineers comply with Saudi labor laws, gender participation protocols (where applicable), and local safety regulations for industrial sites in Riyadh.</w:t>
      </w:r>
    </w:p>
    <w:bookmarkEnd w:id="22"/>
    <w:bookmarkStart w:id="23" w:name="marketing-outreach-strategy"/>
    <w:p>
      <w:pPr>
        <w:pStyle w:val="Heading2"/>
      </w:pPr>
      <w:r>
        <w:t xml:space="preserve">Marketing &amp; Outreach Strategy</w:t>
      </w:r>
    </w:p>
    <w:p>
      <w:pPr>
        <w:pStyle w:val="FirstParagraph"/>
      </w:pPr>
      <w:r>
        <w:rPr>
          <w:bCs/>
          <w:b/>
        </w:rPr>
        <w:t xml:space="preserve">Digital Campaigns Tailored to Riyadh’s Tech Ecosystem:</w:t>
      </w:r>
      <w:r>
        <w:t xml:space="preserve"> </w:t>
      </w:r>
      <w:r>
        <w:t xml:space="preserve">We deploy geo-targeted LinkedIn campaigns focused on Riyadh-based engineering hubs, featuring case studies like "How we deployed a Robotics Engineer team for Saudi Aramco's Jazan Industrial Park within 6 weeks." Content highlights KSA-specific outcomes: "Robotics Engineer solutions reducing maintenance downtime by 40% at Riyadh Airport's baggage handling system."</w:t>
      </w:r>
    </w:p>
    <w:p>
      <w:pPr>
        <w:pStyle w:val="BodyText"/>
      </w:pPr>
      <w:r>
        <w:rPr>
          <w:bCs/>
          <w:b/>
        </w:rPr>
        <w:t xml:space="preserve">Strategic Partnerships:</w:t>
      </w:r>
      <w:r>
        <w:t xml:space="preserve"> </w:t>
      </w:r>
      <w:r>
        <w:t xml:space="preserve">Formal alliances with key Riyadh institutions:</w:t>
      </w:r>
    </w:p>
    <w:p>
      <w:pPr>
        <w:numPr>
          <w:ilvl w:val="0"/>
          <w:numId w:val="1002"/>
        </w:numPr>
        <w:pStyle w:val="Compact"/>
      </w:pPr>
      <w:r>
        <w:t xml:space="preserve">Riyadh Chamber of Commerce: Co-hosting "Future Robotics Summit" showcasing local talent success stories.</w:t>
      </w:r>
    </w:p>
    <w:p>
      <w:pPr>
        <w:numPr>
          <w:ilvl w:val="0"/>
          <w:numId w:val="1002"/>
        </w:numPr>
        <w:pStyle w:val="Compact"/>
      </w:pPr>
      <w:r>
        <w:t xml:space="preserve">SATRA (Saudi Standards, Metrology and Quality Organization): Certifying robotics training programs for KSA compliance.</w:t>
      </w:r>
    </w:p>
    <w:p>
      <w:pPr>
        <w:numPr>
          <w:ilvl w:val="0"/>
          <w:numId w:val="1002"/>
        </w:numPr>
        <w:pStyle w:val="Compact"/>
      </w:pPr>
      <w:r>
        <w:t xml:space="preserve">NEOM Recruitment Partners: Direct talent pipeline to Vision 2030 megaprojects near Riyadh.</w:t>
      </w:r>
    </w:p>
    <w:p>
      <w:pPr>
        <w:pStyle w:val="FirstParagraph"/>
      </w:pPr>
      <w:r>
        <w:rPr>
          <w:bCs/>
          <w:b/>
        </w:rPr>
        <w:t xml:space="preserve">Industry Engagement:</w:t>
      </w:r>
      <w:r>
        <w:t xml:space="preserve"> </w:t>
      </w:r>
      <w:r>
        <w:t xml:space="preserve">We sponsor Robotics Engineering tracks at the annual Riyadh Tech Festival and publish quarterly "Vision 2030 Robotics Impact Reports" detailing job creation data in Riyadh, distributed to Ministry of Investment contacts. All communications emphasize local impact: "Every Robotics Engineer we place contributes directly to Saudi Arabia's goal of becoming a top 15 global robotics market."</w:t>
      </w:r>
    </w:p>
    <w:bookmarkEnd w:id="23"/>
    <w:bookmarkStart w:id="24" w:name="implementation-timeline-kpis"/>
    <w:p>
      <w:pPr>
        <w:pStyle w:val="Heading2"/>
      </w:pPr>
      <w:r>
        <w:t xml:space="preserve">Implementation Timeline &amp; KPIs</w:t>
      </w:r>
    </w:p>
    <w:p>
      <w:pPr>
        <w:pStyle w:val="FirstParagraph"/>
      </w:pPr>
      <w:r>
        <w:rPr>
          <w:bCs/>
          <w:b/>
        </w:rPr>
        <w:t xml:space="preserve">Phase 1 (Q1-Q2 2024): Foundation Building</w:t>
      </w:r>
      <w:r>
        <w:t xml:space="preserve"> </w:t>
      </w:r>
      <w:r>
        <w:t xml:space="preserve">- Launch Riyadh-specific website hub: "RoboticsEngineer.Riyadh.sa" featuring Arabic/English content</w:t>
      </w:r>
      <w:r>
        <w:t xml:space="preserve"> </w:t>
      </w:r>
      <w:r>
        <w:t xml:space="preserve">- Secure partnerships with 3 Riyadh-based universities for talent pipelines</w:t>
      </w:r>
      <w:r>
        <w:t xml:space="preserve"> </w:t>
      </w:r>
      <w:r>
        <w:t xml:space="preserve">- KPI: Generate 50 qualified Robotics Engineer profiles from Saudi universities</w:t>
      </w:r>
    </w:p>
    <w:p>
      <w:pPr>
        <w:pStyle w:val="BodyText"/>
      </w:pPr>
      <w:r>
        <w:rPr>
          <w:bCs/>
          <w:b/>
        </w:rPr>
        <w:t xml:space="preserve">Phase 2 (Q3-Q4 2024): Market Penetration</w:t>
      </w:r>
      <w:r>
        <w:t xml:space="preserve"> </w:t>
      </w:r>
      <w:r>
        <w:t xml:space="preserve">- Deploy first Vision 2030-aligned training cohort at Riyadh Techno Valley</w:t>
      </w:r>
      <w:r>
        <w:t xml:space="preserve"> </w:t>
      </w:r>
      <w:r>
        <w:t xml:space="preserve">- Secure contracts with 5 major Riyadh industrial clients</w:t>
      </w:r>
      <w:r>
        <w:t xml:space="preserve"> </w:t>
      </w:r>
      <w:r>
        <w:t xml:space="preserve">- KPI: Place 15 Robotics Engineers in Saudi Arabia-based projects; achieve 85% client satisfaction rate</w:t>
      </w:r>
    </w:p>
    <w:p>
      <w:pPr>
        <w:pStyle w:val="BodyText"/>
      </w:pPr>
      <w:r>
        <w:rPr>
          <w:bCs/>
          <w:b/>
        </w:rPr>
        <w:t xml:space="preserve">Phase 3 (2025): Leadership Positioning</w:t>
      </w:r>
      <w:r>
        <w:t xml:space="preserve"> </w:t>
      </w:r>
      <w:r>
        <w:t xml:space="preserve">- Establish "Riyadh Robotics Talent Center" as the premier training hub</w:t>
      </w:r>
      <w:r>
        <w:t xml:space="preserve"> </w:t>
      </w:r>
      <w:r>
        <w:t xml:space="preserve">- Achieve market share leadership in robotics recruitment within KSA</w:t>
      </w:r>
      <w:r>
        <w:t xml:space="preserve"> </w:t>
      </w:r>
      <w:r>
        <w:t xml:space="preserve">- KPI: Capture 40% of all high-value Robotics Engineer contracts in Riyadh; reduce client time-to-hire by 50%</w:t>
      </w:r>
    </w:p>
    <w:bookmarkEnd w:id="24"/>
    <w:bookmarkStart w:id="25" w:name="Xcc90edd7f5b27cc7b2af514d54a8a21a8d4fcaf"/>
    <w:p>
      <w:pPr>
        <w:pStyle w:val="Heading2"/>
      </w:pPr>
      <w:r>
        <w:t xml:space="preserve">Conclusion: Powering Saudi Arabia's Robotics Future from Riyadh</w:t>
      </w:r>
    </w:p>
    <w:p>
      <w:pPr>
        <w:pStyle w:val="FirstParagraph"/>
      </w:pPr>
      <w:r>
        <w:t xml:space="preserve">This Marketing Plan delivers a turnkey solution to address the strategic talent deficit for Robotics Engineers in Saudi Arabia, specifically centered on Riyadh as the epicenter of Vision 2030 execution. By embedding our services within the Kingdom’s economic transformation narrative and prioritizing locally relevant expertise, we position our firm as an indispensable partner for businesses accelerating their digital maturity through robotics. The proposed strategy ensures every Robotics Engineer placed in Riyadh directly advances Saudi Arabia's national goals – reducing foreign dependency, fostering homegrown innovation, and driving sustainable economic growth. This isn't merely recruitment; it's talent engineering for the future of Saudi Arabia.</w:t>
      </w:r>
    </w:p>
    <w:p>
      <w:pPr>
        <w:pStyle w:val="BodyText"/>
      </w:pPr>
      <w:r>
        <w:t xml:space="preserve">Partner with us to transform Riyadh into the robotics capital of the Middle East. Our dedicated team is ready to deploy your next Robotics Engineer within weeks – because in Saudi Arabia, vision demands action, and Riyadh is where that action begins.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&amp; Development in Riyadh, Saudi Arabia</dc:title>
  <dc:creator/>
  <dc:language>en</dc:language>
  <cp:keywords/>
  <dcterms:created xsi:type="dcterms:W3CDTF">2025-12-11T13:35:54Z</dcterms:created>
  <dcterms:modified xsi:type="dcterms:W3CDTF">2025-12-11T13:35:54Z</dcterms:modified>
</cp:coreProperties>
</file>

<file path=docProps/custom.xml><?xml version="1.0" encoding="utf-8"?>
<Properties xmlns="http://schemas.openxmlformats.org/officeDocument/2006/custom-properties" xmlns:vt="http://schemas.openxmlformats.org/officeDocument/2006/docPropsVTypes"/>
</file>