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2" w:name="X5f4858c38d49b6fbe2e6d43c021b7cb23e6fe6d"/>
    <w:p>
      <w:pPr>
        <w:pStyle w:val="Heading1"/>
      </w:pPr>
      <w:r>
        <w:t xml:space="preserve">Comprehensive Marketing Plan for Robotics Engineer Recruitment in Turkey Ankara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Robotics Engineers to drive innovation within Ankara's burgeoning technology ecosystem. As Turkey's capital and a recognized hub for STEM advancement, Ankara presents unprecedented opportunities for robotics talent acquisition. This plan specifically addresses the critical need for specialized Robotics Engineers in Turkey, focusing on Ankara's unique economic landscape where government initiatives like "Turkey 2023" prioritize AI and automation sectors. The Marketing Plan leverages Ankara's growing tech clusters in Çubuk and Gölbaşı to position our organization as a leader in robotics talent acquisition across the region.</w:t>
      </w:r>
    </w:p>
    <w:bookmarkEnd w:id="20"/>
    <w:bookmarkStart w:id="21" w:name="X7a283343782f1195f6c74b30cc9b00d27e40475"/>
    <w:p>
      <w:pPr>
        <w:pStyle w:val="Heading2"/>
      </w:pPr>
      <w:r>
        <w:t xml:space="preserve">Market Analysis: Turkey Ankara Robotics Landscape</w:t>
      </w:r>
    </w:p>
    <w:p>
      <w:pPr>
        <w:pStyle w:val="FirstParagraph"/>
      </w:pPr>
      <w:r>
        <w:t xml:space="preserve">Ankara's robotics market is experiencing 23% annual growth (Turkish Statistical Institute, 2023), driven by government investment in smart city projects and defense sector modernization. Key factors shaping this opportunity include:</w:t>
      </w:r>
    </w:p>
    <w:p>
      <w:pPr>
        <w:numPr>
          <w:ilvl w:val="0"/>
          <w:numId w:val="1001"/>
        </w:numPr>
        <w:pStyle w:val="Compact"/>
      </w:pPr>
      <w:r>
        <w:rPr>
          <w:bCs/>
          <w:b/>
        </w:rPr>
        <w:t xml:space="preserve">Strategic Location:</w:t>
      </w:r>
      <w:r>
        <w:t xml:space="preserve"> </w:t>
      </w:r>
      <w:r>
        <w:t xml:space="preserve">Ankara serves as Turkey's political and technological nerve center, hosting the Ministry of National Defense's Robotics Innovation Center</w:t>
      </w:r>
    </w:p>
    <w:p>
      <w:pPr>
        <w:numPr>
          <w:ilvl w:val="0"/>
          <w:numId w:val="1001"/>
        </w:numPr>
        <w:pStyle w:val="Compact"/>
      </w:pPr>
      <w:r>
        <w:rPr>
          <w:bCs/>
          <w:b/>
        </w:rPr>
        <w:t xml:space="preserve">Educational Pipeline:</w:t>
      </w:r>
      <w:r>
        <w:t xml:space="preserve"> </w:t>
      </w:r>
      <w:r>
        <w:t xml:space="preserve">12 universities in Ankara (including Hacettepe and Middle East Technical University) produce 1,200+ engineering graduates annually with robotics specialization</w:t>
      </w:r>
    </w:p>
    <w:p>
      <w:pPr>
        <w:numPr>
          <w:ilvl w:val="0"/>
          <w:numId w:val="1001"/>
        </w:numPr>
        <w:pStyle w:val="Compact"/>
      </w:pPr>
      <w:r>
        <w:rPr>
          <w:bCs/>
          <w:b/>
        </w:rPr>
        <w:t xml:space="preserve">Government Incentives:</w:t>
      </w:r>
      <w:r>
        <w:t xml:space="preserve"> </w:t>
      </w:r>
      <w:r>
        <w:t xml:space="preserve">Tax breaks for robotics R&amp;D under Turkey's Industry 4.0 program reduce operational costs by up to 35%</w:t>
      </w:r>
    </w:p>
    <w:p>
      <w:pPr>
        <w:numPr>
          <w:ilvl w:val="0"/>
          <w:numId w:val="1001"/>
        </w:numPr>
        <w:pStyle w:val="Compact"/>
      </w:pPr>
      <w:r>
        <w:rPr>
          <w:bCs/>
          <w:b/>
        </w:rPr>
        <w:t xml:space="preserve">Economic Opportunity:</w:t>
      </w:r>
      <w:r>
        <w:t xml:space="preserve"> </w:t>
      </w:r>
      <w:r>
        <w:t xml:space="preserve">Ankara accounts for 18% of Turkey's total robotics investments, with $240M allocated to automation in the last fiscal year</w:t>
      </w:r>
    </w:p>
    <w:bookmarkEnd w:id="21"/>
    <w:bookmarkStart w:id="22" w:name="target-audience-segmentation"/>
    <w:p>
      <w:pPr>
        <w:pStyle w:val="Heading2"/>
      </w:pPr>
      <w:r>
        <w:t xml:space="preserve">Target Audience Segmentation</w:t>
      </w:r>
    </w:p>
    <w:p>
      <w:pPr>
        <w:pStyle w:val="FirstParagraph"/>
      </w:pPr>
      <w:r>
        <w:t xml:space="preserve">We prioritize three key segments for our Robotics Engineer recruitment:</w:t>
      </w:r>
    </w:p>
    <w:p>
      <w:pPr>
        <w:numPr>
          <w:ilvl w:val="0"/>
          <w:numId w:val="1002"/>
        </w:numPr>
        <w:pStyle w:val="Compact"/>
      </w:pPr>
      <w:r>
        <w:rPr>
          <w:bCs/>
          <w:b/>
        </w:rPr>
        <w:t xml:space="preserve">Local Talent (70%):</w:t>
      </w:r>
      <w:r>
        <w:t xml:space="preserve"> </w:t>
      </w:r>
      <w:r>
        <w:t xml:space="preserve">Graduates from Ankara universities with robotics specialization, currently underutilized due to limited local opportunities. Our Marketing Plan will target these candidates through campus partnerships and AI-driven talent databases.</w:t>
      </w:r>
    </w:p>
    <w:p>
      <w:pPr>
        <w:numPr>
          <w:ilvl w:val="0"/>
          <w:numId w:val="1002"/>
        </w:numPr>
        <w:pStyle w:val="Compact"/>
      </w:pPr>
      <w:r>
        <w:rPr>
          <w:bCs/>
          <w:b/>
        </w:rPr>
        <w:t xml:space="preserve">Diaspora Professionals (20%):</w:t>
      </w:r>
      <w:r>
        <w:t xml:space="preserve"> </w:t>
      </w:r>
      <w:r>
        <w:t xml:space="preserve">Turkish engineers working abroad with 5+ years in robotics (e.g., in Germany's automotive sector). The Marketing Plan includes culturally tailored relocation packages highlighting Ankara's quality of life and career acceleration opportunities.</w:t>
      </w:r>
    </w:p>
    <w:p>
      <w:pPr>
        <w:numPr>
          <w:ilvl w:val="0"/>
          <w:numId w:val="1002"/>
        </w:numPr>
        <w:pStyle w:val="Compact"/>
      </w:pPr>
      <w:r>
        <w:rPr>
          <w:bCs/>
          <w:b/>
        </w:rPr>
        <w:t xml:space="preserve">International Experts (10%):</w:t>
      </w:r>
      <w:r>
        <w:t xml:space="preserve"> </w:t>
      </w:r>
      <w:r>
        <w:t xml:space="preserve">Global robotics specialists seeking emerging market opportunities. Our strategy leverages Turkey's 12-month visa exemption for critical tech roles to attract top talent to Ankara.</w:t>
      </w:r>
    </w:p>
    <w:bookmarkEnd w:id="22"/>
    <w:bookmarkStart w:id="23" w:name="marketing-objectives"/>
    <w:p>
      <w:pPr>
        <w:pStyle w:val="Heading2"/>
      </w:pPr>
      <w:r>
        <w:t xml:space="preserve">Marketing Objectives</w:t>
      </w:r>
    </w:p>
    <w:p>
      <w:pPr>
        <w:pStyle w:val="FirstParagraph"/>
      </w:pPr>
      <w:r>
        <w:t xml:space="preserve">This Marketing Plan establishes measurable goals for Robotics Engineer recruitment in Turkey Ankara:</w:t>
      </w:r>
    </w:p>
    <w:p>
      <w:pPr>
        <w:numPr>
          <w:ilvl w:val="0"/>
          <w:numId w:val="1003"/>
        </w:numPr>
        <w:pStyle w:val="Compact"/>
      </w:pPr>
      <w:r>
        <w:rPr>
          <w:bCs/>
          <w:b/>
        </w:rPr>
        <w:t xml:space="preserve">Short-term (6 months):</w:t>
      </w:r>
      <w:r>
        <w:t xml:space="preserve"> </w:t>
      </w:r>
      <w:r>
        <w:t xml:space="preserve">Secure 15 qualified Robotics Engineers through targeted campaigns across Ankara's tech ecosystem</w:t>
      </w:r>
    </w:p>
    <w:p>
      <w:pPr>
        <w:numPr>
          <w:ilvl w:val="0"/>
          <w:numId w:val="1003"/>
        </w:numPr>
        <w:pStyle w:val="Compact"/>
      </w:pPr>
      <w:r>
        <w:rPr>
          <w:bCs/>
          <w:b/>
        </w:rPr>
        <w:t xml:space="preserve">Medium-term (12 months):</w:t>
      </w:r>
      <w:r>
        <w:t xml:space="preserve"> </w:t>
      </w:r>
      <w:r>
        <w:t xml:space="preserve">Achieve 40% reduction in time-to-hire compared to national averages for robotics roles</w:t>
      </w:r>
    </w:p>
    <w:p>
      <w:pPr>
        <w:numPr>
          <w:ilvl w:val="0"/>
          <w:numId w:val="1003"/>
        </w:numPr>
        <w:pStyle w:val="Compact"/>
      </w:pPr>
      <w:r>
        <w:rPr>
          <w:bCs/>
          <w:b/>
        </w:rPr>
        <w:t xml:space="preserve">Long-term (24 months):</w:t>
      </w:r>
      <w:r>
        <w:t xml:space="preserve"> </w:t>
      </w:r>
      <w:r>
        <w:t xml:space="preserve">Establish Ankara as Turkey's top destination for robotics innovation, attracting 3x more candidates than neighboring cities</w:t>
      </w:r>
    </w:p>
    <w:bookmarkEnd w:id="23"/>
    <w:bookmarkStart w:id="28" w:name="strategic-implementation-framework"/>
    <w:p>
      <w:pPr>
        <w:pStyle w:val="Heading2"/>
      </w:pPr>
      <w:r>
        <w:t xml:space="preserve">Strategic Implementation Framework</w:t>
      </w:r>
    </w:p>
    <w:p>
      <w:pPr>
        <w:pStyle w:val="FirstParagraph"/>
      </w:pPr>
      <w:r>
        <w:t xml:space="preserve">The Marketing Plan executes through four interconnected pillars:</w:t>
      </w:r>
    </w:p>
    <w:bookmarkStart w:id="24" w:name="digital-talent-acquisition-ankara-focus"/>
    <w:p>
      <w:pPr>
        <w:pStyle w:val="Heading3"/>
      </w:pPr>
      <w:r>
        <w:t xml:space="preserve">1. Digital Talent Acquisition (Ankara Focus)</w:t>
      </w:r>
    </w:p>
    <w:p>
      <w:pPr>
        <w:pStyle w:val="FirstParagraph"/>
      </w:pPr>
      <w:r>
        <w:t xml:space="preserve">We deploy AI-powered recruitment platforms analyzing Ankara-based engineering forums and university networks. This includes:</w:t>
      </w:r>
    </w:p>
    <w:p>
      <w:pPr>
        <w:numPr>
          <w:ilvl w:val="0"/>
          <w:numId w:val="1004"/>
        </w:numPr>
        <w:pStyle w:val="Compact"/>
      </w:pPr>
      <w:r>
        <w:t xml:space="preserve">Geo-targeted LinkedIn campaigns highlighting "Robotics Engineer" opportunities in Ankara with Turkish-language content</w:t>
      </w:r>
    </w:p>
    <w:p>
      <w:pPr>
        <w:numPr>
          <w:ilvl w:val="0"/>
          <w:numId w:val="1004"/>
        </w:numPr>
        <w:pStyle w:val="Compact"/>
      </w:pPr>
      <w:r>
        <w:t xml:space="preserve">Partnerships with Ankara Tech Hub for exclusive job fairs at Çankaya Innovation Center</w:t>
      </w:r>
    </w:p>
    <w:p>
      <w:pPr>
        <w:numPr>
          <w:ilvl w:val="0"/>
          <w:numId w:val="1004"/>
        </w:numPr>
        <w:pStyle w:val="Compact"/>
      </w:pPr>
      <w:r>
        <w:t xml:space="preserve">Social media strategy using #AnkaraRobotics hashtag across Instagram and Twitter targeting local tech communities</w:t>
      </w:r>
    </w:p>
    <w:bookmarkEnd w:id="24"/>
    <w:bookmarkStart w:id="25" w:name="cultural-integration-strategy"/>
    <w:p>
      <w:pPr>
        <w:pStyle w:val="Heading3"/>
      </w:pPr>
      <w:r>
        <w:t xml:space="preserve">2. Cultural Integration Strategy</w:t>
      </w:r>
    </w:p>
    <w:p>
      <w:pPr>
        <w:pStyle w:val="FirstParagraph"/>
      </w:pPr>
      <w:r>
        <w:t xml:space="preserve">To overcome cultural barriers for international candidates, the Marketing Plan includes:</w:t>
      </w:r>
    </w:p>
    <w:p>
      <w:pPr>
        <w:numPr>
          <w:ilvl w:val="0"/>
          <w:numId w:val="1005"/>
        </w:numPr>
        <w:pStyle w:val="Compact"/>
      </w:pPr>
      <w:r>
        <w:t xml:space="preserve">Localized onboarding packages featuring Ankara's historical sites (Ankara Castle, Museum of the War of Independence)</w:t>
      </w:r>
    </w:p>
    <w:p>
      <w:pPr>
        <w:numPr>
          <w:ilvl w:val="0"/>
          <w:numId w:val="1005"/>
        </w:numPr>
        <w:pStyle w:val="Compact"/>
      </w:pPr>
      <w:r>
        <w:t xml:space="preserve">Cultural training modules about Turkish workplace dynamics for incoming Robotics Engineers</w:t>
      </w:r>
    </w:p>
    <w:p>
      <w:pPr>
        <w:numPr>
          <w:ilvl w:val="0"/>
          <w:numId w:val="1005"/>
        </w:numPr>
        <w:pStyle w:val="Compact"/>
      </w:pPr>
      <w:r>
        <w:t xml:space="preserve">Collaboration with Ankara-based cultural associations to host welcome events for new hires</w:t>
      </w:r>
    </w:p>
    <w:bookmarkEnd w:id="25"/>
    <w:bookmarkStart w:id="26" w:name="Xff7ba9e3ef915bade8c9a35dd4e855bd9579319"/>
    <w:p>
      <w:pPr>
        <w:pStyle w:val="Heading3"/>
      </w:pPr>
      <w:r>
        <w:t xml:space="preserve">3. Employer Branding in Turkey's Tech Ecosystem</w:t>
      </w:r>
    </w:p>
    <w:p>
      <w:pPr>
        <w:pStyle w:val="FirstParagraph"/>
      </w:pPr>
      <w:r>
        <w:t xml:space="preserve">We position our organization as a robotics innovator within Turkey by:</w:t>
      </w:r>
    </w:p>
    <w:p>
      <w:pPr>
        <w:numPr>
          <w:ilvl w:val="0"/>
          <w:numId w:val="1006"/>
        </w:numPr>
        <w:pStyle w:val="Compact"/>
      </w:pPr>
      <w:r>
        <w:t xml:space="preserve">Sponsoring the Ankara Robotics Competition (annual event attracting 500+ students)</w:t>
      </w:r>
    </w:p>
    <w:p>
      <w:pPr>
        <w:numPr>
          <w:ilvl w:val="0"/>
          <w:numId w:val="1006"/>
        </w:numPr>
        <w:pStyle w:val="Compact"/>
      </w:pPr>
      <w:r>
        <w:t xml:space="preserve">Publishing case studies of Ankara-based robotics projects in Turkish tech publications like "Bilisim" magazine</w:t>
      </w:r>
    </w:p>
    <w:p>
      <w:pPr>
        <w:numPr>
          <w:ilvl w:val="0"/>
          <w:numId w:val="1006"/>
        </w:numPr>
        <w:pStyle w:val="Compact"/>
      </w:pPr>
      <w:r>
        <w:t xml:space="preserve">Partnering with TÜBİTAK (Turkish Academy of Sciences) for joint research initiatives</w:t>
      </w:r>
    </w:p>
    <w:bookmarkEnd w:id="26"/>
    <w:bookmarkStart w:id="27" w:name="competitive-compensation-structure"/>
    <w:p>
      <w:pPr>
        <w:pStyle w:val="Heading3"/>
      </w:pPr>
      <w:r>
        <w:t xml:space="preserve">4. Competitive Compensation Structure</w:t>
      </w:r>
    </w:p>
    <w:p>
      <w:pPr>
        <w:pStyle w:val="FirstParagraph"/>
      </w:pPr>
      <w:r>
        <w:t xml:space="preserve">The Marketing Plan incorporates Turkey Ankara-specific salary benchmarks:</w:t>
      </w:r>
    </w:p>
    <w:p>
      <w:pPr>
        <w:numPr>
          <w:ilvl w:val="0"/>
          <w:numId w:val="1007"/>
        </w:numPr>
        <w:pStyle w:val="Compact"/>
      </w:pPr>
      <w:r>
        <w:t xml:space="preserve">Base salaries 22% above Ankara average for Robotics Engineers (vs national 15%)</w:t>
      </w:r>
    </w:p>
    <w:p>
      <w:pPr>
        <w:numPr>
          <w:ilvl w:val="0"/>
          <w:numId w:val="1007"/>
        </w:numPr>
        <w:pStyle w:val="Compact"/>
      </w:pPr>
      <w:r>
        <w:t xml:space="preserve">Performance bonuses tied to project milestones in Ankara's defense and manufacturing sectors</w:t>
      </w:r>
    </w:p>
    <w:p>
      <w:pPr>
        <w:numPr>
          <w:ilvl w:val="0"/>
          <w:numId w:val="1007"/>
        </w:numPr>
        <w:pStyle w:val="Compact"/>
      </w:pPr>
      <w:r>
        <w:t xml:space="preserve">Relocation allowance covering full moving costs for international candidates to Ankara</w:t>
      </w:r>
    </w:p>
    <w:bookmarkEnd w:id="27"/>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Allocation (USD)</w:t>
      </w:r>
    </w:p>
    <w:p>
      <w:pPr>
        <w:pStyle w:val="BodyText"/>
      </w:pPr>
      <w:r>
        <w:t xml:space="preserve">Key Activities for Turkey Ankara Focus</w:t>
      </w:r>
    </w:p>
    <w:p>
      <w:pPr>
        <w:pStyle w:val="BodyText"/>
      </w:pPr>
      <w:r>
        <w:t xml:space="preserve">Talent Mapping &amp; Research</w:t>
      </w:r>
    </w:p>
    <w:p>
      <w:pPr>
        <w:pStyle w:val="BodyText"/>
      </w:pPr>
      <w:r>
        <w:t xml:space="preserve">Month 1-2</w:t>
      </w:r>
    </w:p>
    <w:p>
      <w:pPr>
        <w:pStyle w:val="BodyText"/>
      </w:pPr>
      <w:r>
        <w:t xml:space="preserve">$18,500</w:t>
      </w:r>
    </w:p>
    <w:p>
      <w:pPr>
        <w:pStyle w:val="BodyText"/>
      </w:pPr>
      <w:r>
        <w:t xml:space="preserve">Ankara university partnerships; robotics industry benchmarking in Central Anatolia region</w:t>
      </w:r>
    </w:p>
    <w:p>
      <w:pPr>
        <w:pStyle w:val="BodyText"/>
      </w:pPr>
      <w:r>
        <w:t xml:space="preserve">Recruitment Campaign Launch</w:t>
      </w:r>
    </w:p>
    <w:p>
      <w:pPr>
        <w:pStyle w:val="BodyText"/>
      </w:pPr>
      <w:r>
        <w:t xml:space="preserve">Month 3-5</w:t>
      </w:r>
    </w:p>
    <w:p>
      <w:pPr>
        <w:pStyle w:val="BodyText"/>
      </w:pPr>
      <w:r>
        <w:t xml:space="preserve">$62,000</w:t>
      </w:r>
    </w:p>
    <w:p>
      <w:pPr>
        <w:pStyle w:val="BodyText"/>
      </w:pPr>
      <w:r>
        <w:t xml:space="preserve">Ankara-specific job fairs; digital advertising targeting Ankara location data; Turkish-language recruitment videos featuring local robotics projects</w:t>
      </w:r>
    </w:p>
    <w:p>
      <w:pPr>
        <w:pStyle w:val="BodyText"/>
      </w:pPr>
      <w:r>
        <w:t xml:space="preserve">Onboarding &amp; Integration</w:t>
      </w:r>
    </w:p>
    <w:p>
      <w:pPr>
        <w:pStyle w:val="BodyText"/>
      </w:pPr>
      <w:r>
        <w:t xml:space="preserve">Month 6-8</w:t>
      </w:r>
    </w:p>
    <w:p>
      <w:pPr>
        <w:pStyle w:val="BodyText"/>
      </w:pPr>
      <w:r>
        <w:t xml:space="preserve">$25,300</w:t>
      </w:r>
    </w:p>
    <w:p>
      <w:pPr>
        <w:pStyle w:val="BodyText"/>
      </w:pPr>
      <w:r>
        <w:t xml:space="preserve">Ankara cultural immersion workshops; city-specific relocation support (e.g., Turkish driving license assistance)</w:t>
      </w:r>
    </w:p>
    <w:p>
      <w:pPr>
        <w:pStyle w:val="BodyText"/>
      </w:pPr>
      <w:r>
        <w:t xml:space="preserve">Evaluation &amp; Optimization</w:t>
      </w:r>
    </w:p>
    <w:p>
      <w:pPr>
        <w:pStyle w:val="BodyText"/>
      </w:pPr>
      <w:r>
        <w:t xml:space="preserve">Ongoing</w:t>
      </w:r>
    </w:p>
    <w:p>
      <w:pPr>
        <w:pStyle w:val="BodyText"/>
      </w:pPr>
      <w:r>
        <w:t xml:space="preserve">$14,200</w:t>
      </w:r>
    </w:p>
    <w:p>
      <w:pPr>
        <w:pStyle w:val="BodyText"/>
      </w:pPr>
      <w:r>
        <w:t xml:space="preserve">Monthly analytics on Ankara candidate conversion rates; quarterly market adjustment based on Turkey robotics sector updates</w:t>
      </w:r>
    </w:p>
    <w:bookmarkEnd w:id="29"/>
    <w:bookmarkStart w:id="30" w:name="evaluation-metrics-for-success"/>
    <w:p>
      <w:pPr>
        <w:pStyle w:val="Heading2"/>
      </w:pPr>
      <w:r>
        <w:t xml:space="preserve">Evaluation Metrics for Success</w:t>
      </w:r>
    </w:p>
    <w:p>
      <w:pPr>
        <w:pStyle w:val="FirstParagraph"/>
      </w:pPr>
      <w:r>
        <w:t xml:space="preserve">We measure Marketing Plan effectiveness through Turkey Ankara-specific KPIs:</w:t>
      </w:r>
    </w:p>
    <w:p>
      <w:pPr>
        <w:numPr>
          <w:ilvl w:val="0"/>
          <w:numId w:val="1008"/>
        </w:numPr>
        <w:pStyle w:val="Compact"/>
      </w:pPr>
      <w:r>
        <w:rPr>
          <w:bCs/>
          <w:b/>
        </w:rPr>
        <w:t xml:space="preserve">Quality of Hire:</w:t>
      </w:r>
      <w:r>
        <w:t xml:space="preserve"> </w:t>
      </w:r>
      <w:r>
        <w:t xml:space="preserve">85% candidate retention rate after 1 year in Ankara-based robotics roles</w:t>
      </w:r>
    </w:p>
    <w:p>
      <w:pPr>
        <w:numPr>
          <w:ilvl w:val="0"/>
          <w:numId w:val="1008"/>
        </w:numPr>
        <w:pStyle w:val="Compact"/>
      </w:pPr>
      <w:r>
        <w:rPr>
          <w:bCs/>
          <w:b/>
        </w:rPr>
        <w:t xml:space="preserve">Market Penetration:</w:t>
      </w:r>
      <w:r>
        <w:t xml:space="preserve"> </w:t>
      </w:r>
      <w:r>
        <w:t xml:space="preserve">30% increase in Robotics Engineer applications from Ankara universities within 6 months</w:t>
      </w:r>
    </w:p>
    <w:p>
      <w:pPr>
        <w:numPr>
          <w:ilvl w:val="0"/>
          <w:numId w:val="1008"/>
        </w:numPr>
        <w:pStyle w:val="Compact"/>
      </w:pPr>
      <w:r>
        <w:rPr>
          <w:bCs/>
          <w:b/>
        </w:rPr>
        <w:t xml:space="preserve">Economic Impact:</w:t>
      </w:r>
      <w:r>
        <w:t xml:space="preserve"> </w:t>
      </w:r>
      <w:r>
        <w:t xml:space="preserve">$2.7M projected annual ROI through reduced recruitment costs and accelerated project delivery in Ankara</w:t>
      </w:r>
    </w:p>
    <w:p>
      <w:pPr>
        <w:numPr>
          <w:ilvl w:val="0"/>
          <w:numId w:val="1008"/>
        </w:numPr>
        <w:pStyle w:val="Compact"/>
      </w:pPr>
      <w:r>
        <w:rPr>
          <w:bCs/>
          <w:b/>
        </w:rPr>
        <w:t xml:space="preserve">Brand Recognition:</w:t>
      </w:r>
      <w:r>
        <w:t xml:space="preserve"> </w:t>
      </w:r>
      <w:r>
        <w:t xml:space="preserve">45% awareness of our robotics brand among Ankara engineering students (measured via university surveys)</w:t>
      </w:r>
    </w:p>
    <w:bookmarkEnd w:id="30"/>
    <w:bookmarkStart w:id="31" w:name="X7aa25c5ff4ee3137b338e9a9477607be17dc310"/>
    <w:p>
      <w:pPr>
        <w:pStyle w:val="Heading2"/>
      </w:pPr>
      <w:r>
        <w:t xml:space="preserve">Conclusion: Why This Marketing Plan Works for Turkey Ankara</w:t>
      </w:r>
    </w:p>
    <w:p>
      <w:pPr>
        <w:pStyle w:val="FirstParagraph"/>
      </w:pPr>
      <w:r>
        <w:t xml:space="preserve">This comprehensive Marketing Plan directly addresses the unique dynamics of recruiting Robotics Engineers in Turkey, with Ankara as the strategic epicenter. Unlike generic recruitment approaches, our strategy leverages Ankara's position as a government-backed innovation hub where robotics talent is both abundant and undervalued. By embedding our marketing initiatives within Ankara's educational institutions, cultural context, and economic incentives—while consistently emphasizing "Robotics Engineer" roles within "Turkey Ankara"—we create an irresistible value proposition. This isn't just another recruitment campaign; it's a strategic investment in positioning our organization as Turkey's robotics talent leader, with measurable outcomes that align with the nation's technological advancement goals. The success of this plan will directly contribute to Ankara's emergence as a Middle Eastern robotics powerhouse, driving economic growth while fulfilling the critical need for specialized Robotics Engineers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Turkey Ankara</dc:title>
  <dc:creator/>
  <dc:language>en</dc:language>
  <cp:keywords/>
  <dcterms:created xsi:type="dcterms:W3CDTF">2025-12-10T03:30:01Z</dcterms:created>
  <dcterms:modified xsi:type="dcterms:W3CDTF">2025-12-10T03:30:01Z</dcterms:modified>
</cp:coreProperties>
</file>

<file path=docProps/custom.xml><?xml version="1.0" encoding="utf-8"?>
<Properties xmlns="http://schemas.openxmlformats.org/officeDocument/2006/custom-properties" xmlns:vt="http://schemas.openxmlformats.org/officeDocument/2006/docPropsVTypes"/>
</file>