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8" w:name="Xba960f7a24eeaba31cc5284ebf359836c863949"/>
    <w:p>
      <w:pPr>
        <w:pStyle w:val="Heading1"/>
      </w:pPr>
      <w:r>
        <w:t xml:space="preserve">Marketing Plan: Deploying Robotics Engineers to Solve Real-World Challenges in Uganda Kampala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strategic entry into the emerging robotics services market for Kampala, Uganda. We position certified **Robotics Engineer** professionals as critical problem-solvers for key sectors facing operational inefficiencies. By targeting high-impact industries within **Uganda Kampala**, this plan leverages local challenges to create sustainable demand for specialized engineering talent. The initiative focuses on practical, affordable automation solutions tailored to Kampala's infrastructure and economic realities.</w:t>
      </w:r>
    </w:p>
    <w:bookmarkEnd w:id="20"/>
    <w:bookmarkStart w:id="21" w:name="market-analysis-uganda-kampala-context"/>
    <w:p>
      <w:pPr>
        <w:pStyle w:val="Heading2"/>
      </w:pPr>
      <w:r>
        <w:t xml:space="preserve">Market Analysis: Uganda Kampala Context</w:t>
      </w:r>
    </w:p>
    <w:p>
      <w:pPr>
        <w:pStyle w:val="FirstParagraph"/>
      </w:pPr>
      <w:r>
        <w:t xml:space="preserve">Kampala, Uganda's bustling capital city (population ~1.5 million), faces acute challenges in agriculture, waste management, healthcare logistics, and traffic control. Traditional solutions are often insufficient due to resource constraints and rapid urbanization. While **Uganda** has made strides in mobile technology adoption (e.g., M-Pesa), robotics remains an untapped frontier for efficiency gains. According to the World Bank (2023), 70% of Kampala’s informal waste sector operates without mechanized support, causing severe health hazards and economic losses. This gap presents a prime opportunity for **Robotics Engineer** services to deliver immediate, scalable value.</w:t>
      </w:r>
    </w:p>
    <w:bookmarkEnd w:id="21"/>
    <w:bookmarkStart w:id="22" w:name="target-audience-value-proposition"/>
    <w:p>
      <w:pPr>
        <w:pStyle w:val="Heading2"/>
      </w:pPr>
      <w:r>
        <w:t xml:space="preserve">Target Audience &amp; Value Proposition</w:t>
      </w:r>
    </w:p>
    <w:p>
      <w:pPr>
        <w:pStyle w:val="FirstParagraph"/>
      </w:pPr>
      <w:r>
        <w:t xml:space="preserve">Our core clients are: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Agricultural Cooperatives</w:t>
      </w:r>
      <w:r>
        <w:t xml:space="preserve">: For post-harvest waste sorting (e.g., coffee/tea processing) to reduce spoilage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Firms</w:t>
      </w:r>
      <w:r>
        <w:t xml:space="preserve">: Deploying autonomous bins or compactors in Kampala’s congested markets like Nakasero.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Institutions</w:t>
      </w:r>
      <w:r>
        <w:t xml:space="preserve">: Robotics-assisted medical supply delivery within hospitals (e.g., Makerere University Teaching Hospital).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Companies</w:t>
      </w:r>
      <w:r>
        <w:t xml:space="preserve">: Optimizing last-mile delivery routes using drone-based monitoring for Kampala’s traffic-heavy corridors.</w:t>
      </w:r>
    </w:p>
    <w:p>
      <w:pPr>
        <w:pStyle w:val="FirstParagraph"/>
      </w:pPr>
      <w:r>
        <w:t xml:space="preserve">The value proposition centers on **cost-effective automation**: A **Robotics Engineer** reduces operational costs by 25–35% within 12 months through tailored solutions. Unlike imported robotic systems, our approach uses locally maintainable hardware and software, avoiding costly imports and foreign dependencies.</w:t>
      </w:r>
    </w:p>
    <w:bookmarkEnd w:id="22"/>
    <w:bookmarkStart w:id="23" w:name="marketing-strategy-localized-actionable"/>
    <w:p>
      <w:pPr>
        <w:pStyle w:val="Heading2"/>
      </w:pPr>
      <w:r>
        <w:t xml:space="preserve">Marketing Strategy: Localized &amp; Actionable</w:t>
      </w:r>
    </w:p>
    <w:p>
      <w:pPr>
        <w:pStyle w:val="FirstParagraph"/>
      </w:pPr>
      <w:r>
        <w:t xml:space="preserve">Our strategy prioritizes trust-building in **Uganda Kampala** through hyper-local engagement: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Partnerships with Local Institutions</w:t>
      </w:r>
      <w:r>
        <w:t xml:space="preserve">: Collaborate with Uganda Technology and Management University (UTAMU) and Makerere University to train, certify, and deploy **Robotics Engineer** talent. This ensures solutions are culturally appropriate and sustainable.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Demonstrations in Kampala</w:t>
      </w:r>
      <w:r>
        <w:t xml:space="preserve">: Host free workshops at markets (e.g., Owino Market) showcasing robotics applications—like automated waste-sorting bins—to generate tangible interest.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Content</w:t>
      </w:r>
      <w:r>
        <w:t xml:space="preserve">: Develop case studies for Kampala’s agribusinesses (e.g., "How a Robotics Engineer Reduced Maize Spoilage by 30% at a Jinja Cooperative") shared via WhatsApp and local radio (e.g., Radio Simba).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Engagement</w:t>
      </w:r>
      <w:r>
        <w:t xml:space="preserve">: Align with Uganda’s National Innovation and Science Promotion Act to position **Robotics Engineer** services as part of the government’s tech-investment agenda.</w:t>
      </w:r>
    </w:p>
    <w:bookmarkEnd w:id="23"/>
    <w:bookmarkStart w:id="24" w:name="tactical-execution-timeline"/>
    <w:p>
      <w:pPr>
        <w:pStyle w:val="Heading2"/>
      </w:pPr>
      <w:r>
        <w:t xml:space="preserve">Tactical Execution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Activities for Uganda Kampala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Finalize partnerships with UTAMU; train first cohort of 15 **Robotics Engineer** professionals in Kampala.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Deploy pilot projects: Waste-sorting robots at Nakivubo Wetland, medical delivery drones at Mengo Hospital.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Host "Robotics for Kampala" summit; secure contracts with 5 key agribusinesses and waste management firms.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Publish impact report: "Robotics Engineer Services in Uganda Kampala: $1.2M Saved for Local Businesses."</w:t>
      </w:r>
    </w:p>
    <w:bookmarkEnd w:id="24"/>
    <w:bookmarkStart w:id="25" w:name="financial-viability-sustainability"/>
    <w:p>
      <w:pPr>
        <w:pStyle w:val="Heading2"/>
      </w:pPr>
      <w:r>
        <w:t xml:space="preserve">Financial Viability &amp; Sustainability</w:t>
      </w:r>
    </w:p>
    <w:p>
      <w:pPr>
        <w:pStyle w:val="FirstParagraph"/>
      </w:pPr>
      <w:r>
        <w:t xml:space="preserve">This **Marketing Plan** ensures low-risk adoption for clients. We offer tiered service packages: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Essential Package</w:t>
      </w:r>
      <w:r>
        <w:t xml:space="preserve">: $500/month for basic automation (e.g., sensor-based waste monitoring).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Growth Package</w:t>
      </w:r>
      <w:r>
        <w:t xml:space="preserve">: $2,500/month for full system deployment (e.g., autonomous waste compactors).</w:t>
      </w:r>
    </w:p>
    <w:p>
      <w:pPr>
        <w:pStyle w:val="FirstParagraph"/>
      </w:pPr>
      <w:r>
        <w:t xml:space="preserve">Projected revenue from 30 clients by Year 2 reaches $96,000. Sustainability is guaranteed through:</w:t>
      </w:r>
    </w:p>
    <w:p>
      <w:pPr>
        <w:numPr>
          <w:ilvl w:val="0"/>
          <w:numId w:val="1004"/>
        </w:numPr>
        <w:pStyle w:val="Compact"/>
      </w:pPr>
      <w:r>
        <w:t xml:space="preserve">Local **Robotics Engineer** salaries (lower than foreign hires) and maintenance fees.</w:t>
      </w:r>
    </w:p>
    <w:p>
      <w:pPr>
        <w:numPr>
          <w:ilvl w:val="0"/>
          <w:numId w:val="1004"/>
        </w:numPr>
        <w:pStyle w:val="Compact"/>
      </w:pPr>
      <w:r>
        <w:t xml:space="preserve">Partnerships with Uganda’s National Enterprise Development Fund for subsidized pilot programs.</w:t>
      </w:r>
    </w:p>
    <w:bookmarkEnd w:id="25"/>
    <w:bookmarkStart w:id="26" w:name="risk-mitigation-in-uganda-kampala"/>
    <w:p>
      <w:pPr>
        <w:pStyle w:val="Heading2"/>
      </w:pPr>
      <w:r>
        <w:t xml:space="preserve">Risk Mitigation in Uganda Kampala</w:t>
      </w:r>
    </w:p>
    <w:p>
      <w:pPr>
        <w:pStyle w:val="FirstParagraph"/>
      </w:pPr>
      <w:r>
        <w:t xml:space="preserve">Key risks addressed: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Low Awareness</w:t>
      </w:r>
      <w:r>
        <w:t xml:space="preserve">: Combat via free community workshops and success stories shared through Kampala’s influential radio stations.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Power Instability</w:t>
      </w:r>
      <w:r>
        <w:t xml:space="preserve">: Solutions use solar-powered hardware (e.g., portable waste-sorting units) to operate off-grid.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Resistance</w:t>
      </w:r>
      <w:r>
        <w:t xml:space="preserve">: Engage community leaders early; position **Robotics Engineer** as "technology for Ugandan jobs," not job replacement.</w:t>
      </w:r>
    </w:p>
    <w:bookmarkEnd w:id="26"/>
    <w:bookmarkStart w:id="27" w:name="X8c9fe5fdb8c4b7a7ef3383bd33c2fa7535a78a3"/>
    <w:p>
      <w:pPr>
        <w:pStyle w:val="Heading2"/>
      </w:pPr>
      <w:r>
        <w:t xml:space="preserve">Conclusion: Driving Uganda’s Tech Future from Kampala</w:t>
      </w:r>
    </w:p>
    <w:p>
      <w:pPr>
        <w:pStyle w:val="FirstParagraph"/>
      </w:pPr>
      <w:r>
        <w:t xml:space="preserve">This **Marketing Plan** transforms the role of the **Robotics Engineer** from a theoretical concept to a tangible asset for **Uganda Kampala**. By embedding solutions in local contexts—addressing waste, food security, and healthcare—we create demand where none existed before. Every deployed robot becomes a catalyst for economic resilience. As Kampala continues its journey toward smart-city status, early adopters of **Robotics Engineer** services will gain a decisive competitive edge.</w:t>
      </w:r>
    </w:p>
    <w:p>
      <w:pPr>
        <w:pStyle w:val="BodyText"/>
      </w:pPr>
      <w:r>
        <w:rPr>
          <w:bCs/>
          <w:b/>
        </w:rPr>
        <w:t xml:space="preserve">Call to Action</w:t>
      </w:r>
      <w:r>
        <w:t xml:space="preserve">: Join us in building Uganda’s robotics ecosystem. Partner with [Your Company Name] to deploy a **Robotics Engineer** for your Kampala operation by Q1 2024. Contact us at info@roboticsuganda.co.ug or +256 700 XXX XXX.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Robotics Engineer Services for Uganda Kampala</dc:title>
  <dc:creator/>
  <dc:language>en</dc:language>
  <cp:keywords/>
  <dcterms:created xsi:type="dcterms:W3CDTF">2026-07-19T20:58:47Z</dcterms:created>
  <dcterms:modified xsi:type="dcterms:W3CDTF">2026-07-19T20:58:47Z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