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Robotics</w:t>
      </w:r>
      <w:r>
        <w:t xml:space="preserve"> </w:t>
      </w:r>
      <w:r>
        <w:t xml:space="preserve">Engineer</w:t>
      </w:r>
      <w:r>
        <w:t xml:space="preserve"> </w:t>
      </w:r>
      <w:r>
        <w:t xml:space="preserve">Recruitment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3" w:name="X620c5c26c6f838d9135214838f0af17994c4e47"/>
    <w:p>
      <w:pPr>
        <w:pStyle w:val="Heading1"/>
      </w:pPr>
      <w:r>
        <w:t xml:space="preserve">Strategic Marketing Plan for Robotics Engineer Position in United Arab Emirates Abu Dhabi</w:t>
      </w:r>
    </w:p>
    <w:bookmarkStart w:id="20" w:name="executive-summary"/>
    <w:p>
      <w:pPr>
        <w:pStyle w:val="Heading2"/>
      </w:pPr>
      <w:r>
        <w:t xml:space="preserve">Executive Summary</w:t>
      </w:r>
    </w:p>
    <w:p>
      <w:pPr>
        <w:pStyle w:val="FirstParagraph"/>
      </w:pPr>
      <w:r>
        <w:t xml:space="preserve">This comprehensive Marketing Plan outlines a targeted recruitment strategy to attract top-tier Robotics Engineers to join our innovation-driven organization in Abu Dhabi, United Arab Emirates. As the Middle East's technological hub accelerates its AI and automation initiatives, securing elite robotics talent has become mission-critical. The United Arab Emirates Abu Dhabi government's Vision 2030 priorities and $15 billion investment in AI infrastructure create unprecedented demand for specialized Robotics Engineers. This plan details how we will position our opportunity as the premier career destination for robotics professionals seeking to shape the future of smart cities, industrial automation, and advanced manufacturing in one of the world's most dynamic tech ecosystems.</w:t>
      </w:r>
    </w:p>
    <w:bookmarkEnd w:id="20"/>
    <w:bookmarkStart w:id="21" w:name="X49e665a83085cce0722a5b3ac7fd78f76ea98ee"/>
    <w:p>
      <w:pPr>
        <w:pStyle w:val="Heading2"/>
      </w:pPr>
      <w:r>
        <w:t xml:space="preserve">Market Analysis: Abu Dhabi's Robotics Landscape</w:t>
      </w:r>
    </w:p>
    <w:p>
      <w:pPr>
        <w:pStyle w:val="FirstParagraph"/>
      </w:pPr>
      <w:r>
        <w:t xml:space="preserve">Abu Dhabi has emerged as a global leader in robotics adoption within the United Arab Emirates. The Abu Dhabi Investment Office (ADIO) reports a 300% surge in robotics startups since 2021, driven by initiatives like the Advanced Manufacturing Strategy and AI-Driven Economy Framework. Key industries requiring Robotics Engineers include:</w:t>
      </w:r>
    </w:p>
    <w:p>
      <w:pPr>
        <w:numPr>
          <w:ilvl w:val="0"/>
          <w:numId w:val="1001"/>
        </w:numPr>
        <w:pStyle w:val="Compact"/>
      </w:pPr>
      <w:r>
        <w:rPr>
          <w:bCs/>
          <w:b/>
        </w:rPr>
        <w:t xml:space="preserve">Smart Infrastructure:</w:t>
      </w:r>
      <w:r>
        <w:t xml:space="preserve"> </w:t>
      </w:r>
      <w:r>
        <w:t xml:space="preserve">Autonomous systems for Abu Dhabi's Masdar City and Sustainable City projects</w:t>
      </w:r>
    </w:p>
    <w:p>
      <w:pPr>
        <w:numPr>
          <w:ilvl w:val="0"/>
          <w:numId w:val="1001"/>
        </w:numPr>
        <w:pStyle w:val="Compact"/>
      </w:pPr>
      <w:r>
        <w:rPr>
          <w:bCs/>
          <w:b/>
        </w:rPr>
        <w:t xml:space="preserve">Precision Manufacturing:</w:t>
      </w:r>
      <w:r>
        <w:t xml:space="preserve"> </w:t>
      </w:r>
      <w:r>
        <w:t xml:space="preserve">Aerospace robotics at TA'ZIZ Industrial Park</w:t>
      </w:r>
    </w:p>
    <w:p>
      <w:pPr>
        <w:numPr>
          <w:ilvl w:val="0"/>
          <w:numId w:val="1001"/>
        </w:numPr>
        <w:pStyle w:val="Compact"/>
      </w:pPr>
      <w:r>
        <w:rPr>
          <w:bCs/>
          <w:b/>
        </w:rPr>
        <w:t xml:space="preserve">Healthcare Automation:</w:t>
      </w:r>
      <w:r>
        <w:t xml:space="preserve"> </w:t>
      </w:r>
      <w:r>
        <w:t xml:space="preserve">Surgical robotics partnerships with Cleveland Clinic Abu Dhabi</w:t>
      </w:r>
    </w:p>
    <w:p>
      <w:pPr>
        <w:numPr>
          <w:ilvl w:val="0"/>
          <w:numId w:val="1001"/>
        </w:numPr>
        <w:pStyle w:val="Compact"/>
      </w:pPr>
      <w:r>
        <w:rPr>
          <w:bCs/>
          <w:b/>
        </w:rPr>
        <w:t xml:space="preserve">Smart Transportation:</w:t>
      </w:r>
      <w:r>
        <w:t xml:space="preserve"> </w:t>
      </w:r>
      <w:r>
        <w:t xml:space="preserve">AV development for the Abu Dhabi Autonomous Transportation Zone</w:t>
      </w:r>
    </w:p>
    <w:p>
      <w:pPr>
        <w:pStyle w:val="FirstParagraph"/>
      </w:pPr>
      <w:r>
        <w:t xml:space="preserve">The United Arab Emirates' national strategy targets 30% of jobs to be automated by 2035, creating a talent gap of over 12,000 robotics specialists. Local universities like Khalifa University and NYUAD are graduating only 450 robotics-focused engineers annually, intensifying competition for qualified candidates in Abu Dhabi.</w:t>
      </w:r>
    </w:p>
    <w:bookmarkEnd w:id="21"/>
    <w:bookmarkStart w:id="22" w:name="target-audience-profile"/>
    <w:p>
      <w:pPr>
        <w:pStyle w:val="Heading2"/>
      </w:pPr>
      <w:r>
        <w:t xml:space="preserve">Target Audience Profile</w:t>
      </w:r>
    </w:p>
    <w:p>
      <w:pPr>
        <w:pStyle w:val="FirstParagraph"/>
      </w:pPr>
      <w:r>
        <w:t xml:space="preserve">We focus on three primary segments for our Robotics Engineer recruitment campaign:</w:t>
      </w:r>
    </w:p>
    <w:p>
      <w:pPr>
        <w:numPr>
          <w:ilvl w:val="0"/>
          <w:numId w:val="1002"/>
        </w:numPr>
        <w:pStyle w:val="Compact"/>
      </w:pPr>
      <w:r>
        <w:rPr>
          <w:bCs/>
          <w:b/>
        </w:rPr>
        <w:t xml:space="preserve">Senior Engineers (5+ years experience):</w:t>
      </w:r>
      <w:r>
        <w:t xml:space="preserve"> </w:t>
      </w:r>
      <w:r>
        <w:t xml:space="preserve">Mid-career professionals from global tech hubs (Singapore, Germany, Japan) seeking leadership roles in a tax-free UAE environment with premium relocation packages.</w:t>
      </w:r>
    </w:p>
    <w:p>
      <w:pPr>
        <w:numPr>
          <w:ilvl w:val="0"/>
          <w:numId w:val="1002"/>
        </w:numPr>
        <w:pStyle w:val="Compact"/>
      </w:pPr>
      <w:r>
        <w:rPr>
          <w:bCs/>
          <w:b/>
        </w:rPr>
        <w:t xml:space="preserve">Recent Graduates (PhD/MS in Robotics):</w:t>
      </w:r>
      <w:r>
        <w:t xml:space="preserve"> </w:t>
      </w:r>
      <w:r>
        <w:t xml:space="preserve">Top students from robotics programs at MIT, ETH Zurich, and local institutions who value Abu Dhabi's $1.2 billion R&amp;D investment in smart city tech.</w:t>
      </w:r>
    </w:p>
    <w:p>
      <w:pPr>
        <w:numPr>
          <w:ilvl w:val="0"/>
          <w:numId w:val="1002"/>
        </w:numPr>
        <w:pStyle w:val="Compact"/>
      </w:pPr>
      <w:r>
        <w:rPr>
          <w:bCs/>
          <w:b/>
        </w:rPr>
        <w:t xml:space="preserve">Diaspora Talent:</w:t>
      </w:r>
      <w:r>
        <w:t xml:space="preserve"> </w:t>
      </w:r>
      <w:r>
        <w:t xml:space="preserve">Emirati engineers returning home through the 'Emiratization' initiative with specialized robotics training abroad.</w:t>
      </w:r>
    </w:p>
    <w:bookmarkEnd w:id="22"/>
    <w:bookmarkStart w:id="25" w:name="X2deedee7f52522fb7e74f90fbc312ed1e62157f"/>
    <w:p>
      <w:pPr>
        <w:pStyle w:val="Heading2"/>
      </w:pPr>
      <w:r>
        <w:t xml:space="preserve">Marketing Strategy &amp; Unique Value Proposition</w:t>
      </w:r>
    </w:p>
    <w:p>
      <w:pPr>
        <w:pStyle w:val="FirstParagraph"/>
      </w:pPr>
      <w:r>
        <w:t xml:space="preserve">We position our Robotics Engineer opportunity as the intersection of cutting-edge technology and Abu Dhabi's strategic vision. Our USP centers on three pillars:</w:t>
      </w:r>
    </w:p>
    <w:bookmarkStart w:id="23" w:name="vision-driven-impact"/>
    <w:p>
      <w:pPr>
        <w:pStyle w:val="Heading3"/>
      </w:pPr>
      <w:r>
        <w:t xml:space="preserve">1. Vision-Driven Impact</w:t>
      </w:r>
    </w:p>
    <w:p>
      <w:pPr>
        <w:pStyle w:val="FirstParagraph"/>
      </w:pPr>
      <w:r>
        <w:t xml:space="preserve">"Build robotics solutions for UAE's first fully autonomous public transport system" – linking candidate work to high-visibility projects endorsed by Abu Dhabi Crown Prince Mohammed bin Zayed.</w:t>
      </w:r>
    </w:p>
    <w:bookmarkEnd w:id="23"/>
    <w:bookmarkStart w:id="24" w:name="premium-career-acceleration"/>
    <w:p>
      <w:pPr>
        <w:pStyle w:val="Heading3"/>
      </w:pPr>
      <w:r>
        <w:t xml:space="preserve">2. Premium Career Acceleration</w:t>
      </w:r>
    </w:p>
    <w:p>
      <w:pPr>
        <w:numPr>
          <w:ilvl w:val="0"/>
          <w:numId w:val="1003"/>
        </w:numPr>
        <w:pStyle w:val="Compact"/>
      </w:pPr>
      <w:r>
        <w:rPr>
          <w:bCs/>
          <w:b/>
        </w:rPr>
        <w:t xml:space="preserve">Global Recognition:</w:t>
      </w:r>
      <w:r>
        <w:t xml:space="preserve"> </w:t>
      </w:r>
      <w:r>
        <w:t xml:space="preserve">Sponsorship for IEEE Robotics conferences in Dubai</w:t>
      </w:r>
    </w:p>
    <w:p>
      <w:pPr>
        <w:numPr>
          <w:ilvl w:val="0"/>
          <w:numId w:val="1003"/>
        </w:numPr>
        <w:pStyle w:val="Compact"/>
      </w:pPr>
      <w:r>
        <w:rPr>
          <w:bCs/>
          <w:b/>
        </w:rPr>
        <w:t xml:space="preserve">Tax-Free Compensation:</w:t>
      </w:r>
      <w:r>
        <w:t xml:space="preserve"> </w:t>
      </w:r>
      <w:r>
        <w:t xml:space="preserve">15-20% higher than comparable roles in Europe/US (including housing allowance)</w:t>
      </w:r>
    </w:p>
    <w:p>
      <w:pPr>
        <w:numPr>
          <w:ilvl w:val="0"/>
          <w:numId w:val="1003"/>
        </w:numPr>
        <w:pStyle w:val="Compact"/>
      </w:pPr>
      <w:r>
        <w:rPr>
          <w:bCs/>
          <w:b/>
        </w:rPr>
        <w:t xml:space="preserve">Career Pathway:</w:t>
      </w:r>
      <w:r>
        <w:t xml:space="preserve"> </w:t>
      </w:r>
      <w:r>
        <w:t xml:space="preserve">Direct reporting to Chief Technology Officer with promotion to Director within 3 years</w:t>
      </w:r>
    </w:p>
    <w:p>
      <w:pPr>
        <w:pStyle w:val="FirstParagraph"/>
      </w:pPr>
      <w:r>
        <w:t xml:space="preserve">3. Abu Dhabi Lifestyle Integration</w:t>
      </w:r>
    </w:p>
    <w:p>
      <w:pPr>
        <w:pStyle w:val="BodyText"/>
      </w:pPr>
      <w:r>
        <w:t xml:space="preserve">Emphasizing our location in the heart of Abu Dhabi's Knowledge Village, with access to:</w:t>
      </w:r>
    </w:p>
    <w:p>
      <w:pPr>
        <w:numPr>
          <w:ilvl w:val="0"/>
          <w:numId w:val="1004"/>
        </w:numPr>
        <w:pStyle w:val="Compact"/>
      </w:pPr>
      <w:r>
        <w:t xml:space="preserve">Nearby premium housing options (Saadiyat Island, Al Reem Island)</w:t>
      </w:r>
    </w:p>
    <w:p>
      <w:pPr>
        <w:numPr>
          <w:ilvl w:val="0"/>
          <w:numId w:val="1004"/>
        </w:numPr>
        <w:pStyle w:val="Compact"/>
      </w:pPr>
      <w:r>
        <w:t xml:space="preserve">World-class healthcare and education at Dubai Healthcare City</w:t>
      </w:r>
    </w:p>
    <w:p>
      <w:pPr>
        <w:numPr>
          <w:ilvl w:val="0"/>
          <w:numId w:val="1004"/>
        </w:numPr>
        <w:pStyle w:val="Compact"/>
      </w:pPr>
      <w:r>
        <w:t xml:space="preserve">Cultural immersion through Abu Dhabi Festival and Louvre Abu Dhabi partnerships</w:t>
      </w:r>
    </w:p>
    <w:bookmarkEnd w:id="24"/>
    <w:bookmarkEnd w:id="25"/>
    <w:bookmarkStart w:id="29" w:name="multi-channel-recruitment-campaign"/>
    <w:p>
      <w:pPr>
        <w:pStyle w:val="Heading2"/>
      </w:pPr>
      <w:r>
        <w:t xml:space="preserve">Multi-Channel Recruitment Campaign</w:t>
      </w:r>
    </w:p>
    <w:p>
      <w:pPr>
        <w:pStyle w:val="FirstParagraph"/>
      </w:pPr>
      <w:r>
        <w:t xml:space="preserve">We deploy a phased 18-month campaign leveraging both digital and strategic partnerships:</w:t>
      </w:r>
    </w:p>
    <w:bookmarkStart w:id="26" w:name="Xcc2a10da5bcc85064237a37530a82bddc03578d"/>
    <w:p>
      <w:pPr>
        <w:pStyle w:val="Heading3"/>
      </w:pPr>
      <w:r>
        <w:t xml:space="preserve">Phase 1: Digital Precision Targeting (Months 1-4)</w:t>
      </w:r>
    </w:p>
    <w:p>
      <w:pPr>
        <w:numPr>
          <w:ilvl w:val="0"/>
          <w:numId w:val="1005"/>
        </w:numPr>
        <w:pStyle w:val="Compact"/>
      </w:pPr>
      <w:r>
        <w:rPr>
          <w:bCs/>
          <w:b/>
        </w:rPr>
        <w:t xml:space="preserve">LinkedIn Campaigns:</w:t>
      </w:r>
      <w:r>
        <w:t xml:space="preserve"> </w:t>
      </w:r>
      <w:r>
        <w:t xml:space="preserve">Geo-targeted ads to robotics engineers in UAE, Europe, and East Asia with job posts highlighting "Abu Dhabi's Robotics Innovation Hub" initiative</w:t>
      </w:r>
    </w:p>
    <w:p>
      <w:pPr>
        <w:numPr>
          <w:ilvl w:val="0"/>
          <w:numId w:val="1005"/>
        </w:numPr>
        <w:pStyle w:val="Compact"/>
      </w:pPr>
      <w:r>
        <w:rPr>
          <w:bCs/>
          <w:b/>
        </w:rPr>
        <w:t xml:space="preserve">Specialized Job Platforms:</w:t>
      </w:r>
      <w:r>
        <w:t xml:space="preserve"> </w:t>
      </w:r>
      <w:r>
        <w:t xml:space="preserve">Partnerships with Robohub and IEEE Career Network for exclusive postings</w:t>
      </w:r>
    </w:p>
    <w:p>
      <w:pPr>
        <w:numPr>
          <w:ilvl w:val="0"/>
          <w:numId w:val="1005"/>
        </w:numPr>
        <w:pStyle w:val="Compact"/>
      </w:pPr>
      <w:r>
        <w:rPr>
          <w:bCs/>
          <w:b/>
        </w:rPr>
        <w:t xml:space="preserve">Content Marketing:</w:t>
      </w:r>
      <w:r>
        <w:t xml:space="preserve"> </w:t>
      </w:r>
      <w:r>
        <w:t xml:space="preserve">"Future of Abu Dhabi Robotics" video series featuring current engineers at Tawazun Holding projects</w:t>
      </w:r>
    </w:p>
    <w:bookmarkEnd w:id="26"/>
    <w:bookmarkStart w:id="27" w:name="Xcdb373f345ae33d5a47050ef861feac043065fd"/>
    <w:p>
      <w:pPr>
        <w:pStyle w:val="Heading3"/>
      </w:pPr>
      <w:r>
        <w:t xml:space="preserve">Phase 2: Strategic Partnerships (Months 3-10)</w:t>
      </w:r>
    </w:p>
    <w:p>
      <w:pPr>
        <w:numPr>
          <w:ilvl w:val="0"/>
          <w:numId w:val="1006"/>
        </w:numPr>
        <w:pStyle w:val="Compact"/>
      </w:pPr>
      <w:r>
        <w:rPr>
          <w:bCs/>
          <w:b/>
        </w:rPr>
        <w:t xml:space="preserve">University Collaborations:</w:t>
      </w:r>
      <w:r>
        <w:t xml:space="preserve"> </w:t>
      </w:r>
      <w:r>
        <w:t xml:space="preserve">Sponsor robotics competitions at Khalifa University and NYUAD, offering internships to top performers</w:t>
      </w:r>
    </w:p>
    <w:p>
      <w:pPr>
        <w:numPr>
          <w:ilvl w:val="0"/>
          <w:numId w:val="1006"/>
        </w:numPr>
        <w:pStyle w:val="Compact"/>
      </w:pPr>
      <w:r>
        <w:rPr>
          <w:bCs/>
          <w:b/>
        </w:rPr>
        <w:t xml:space="preserve">Government Channels:</w:t>
      </w:r>
      <w:r>
        <w:t xml:space="preserve"> </w:t>
      </w:r>
      <w:r>
        <w:t xml:space="preserve">Co-branded recruitment drives with Abu Dhabi Talent Acceleration Program (ATAP)</w:t>
      </w:r>
    </w:p>
    <w:p>
      <w:pPr>
        <w:numPr>
          <w:ilvl w:val="0"/>
          <w:numId w:val="1006"/>
        </w:numPr>
        <w:pStyle w:val="Compact"/>
      </w:pPr>
      <w:r>
        <w:rPr>
          <w:bCs/>
          <w:b/>
        </w:rPr>
        <w:t xml:space="preserve">Industry Alliances:</w:t>
      </w:r>
      <w:r>
        <w:t xml:space="preserve"> </w:t>
      </w:r>
      <w:r>
        <w:t xml:space="preserve">Joint events with Siemens Middle East and E&amp;Y on "AI in UAE Manufacturing" panels</w:t>
      </w:r>
    </w:p>
    <w:bookmarkEnd w:id="27"/>
    <w:bookmarkStart w:id="28" w:name="X9f920438519ff1b8bad0eb4008e888bfee0e943"/>
    <w:p>
      <w:pPr>
        <w:pStyle w:val="Heading3"/>
      </w:pPr>
      <w:r>
        <w:t xml:space="preserve">Phase 3: Candidate Experience Enhancement (Ongoing)</w:t>
      </w:r>
    </w:p>
    <w:p>
      <w:pPr>
        <w:numPr>
          <w:ilvl w:val="0"/>
          <w:numId w:val="1007"/>
        </w:numPr>
        <w:pStyle w:val="Compact"/>
      </w:pPr>
      <w:r>
        <w:rPr>
          <w:bCs/>
          <w:b/>
        </w:rPr>
        <w:t xml:space="preserve">Virtual Site Tours:</w:t>
      </w:r>
      <w:r>
        <w:t xml:space="preserve"> </w:t>
      </w:r>
      <w:r>
        <w:t xml:space="preserve">3D immersive experience of our Abu Dhabi robotics lab</w:t>
      </w:r>
    </w:p>
    <w:p>
      <w:pPr>
        <w:numPr>
          <w:ilvl w:val="0"/>
          <w:numId w:val="1007"/>
        </w:numPr>
        <w:pStyle w:val="Compact"/>
      </w:pPr>
      <w:r>
        <w:rPr>
          <w:bCs/>
          <w:b/>
        </w:rPr>
        <w:t xml:space="preserve">Cultural Onboarding:</w:t>
      </w:r>
      <w:r>
        <w:t xml:space="preserve"> </w:t>
      </w:r>
      <w:r>
        <w:t xml:space="preserve">Pre-arrival sessions on Emirati workplace norms and Abu Dhabi lifestyle</w:t>
      </w:r>
    </w:p>
    <w:p>
      <w:pPr>
        <w:numPr>
          <w:ilvl w:val="0"/>
          <w:numId w:val="1007"/>
        </w:numPr>
        <w:pStyle w:val="Compact"/>
      </w:pPr>
      <w:r>
        <w:rPr>
          <w:bCs/>
          <w:b/>
        </w:rPr>
        <w:t xml:space="preserve">Alumni Network:</w:t>
      </w:r>
      <w:r>
        <w:t xml:space="preserve"> </w:t>
      </w:r>
      <w:r>
        <w:t xml:space="preserve">Exclusive access to UAE Robotics Innovators Association for continuous professional development</w:t>
      </w:r>
    </w:p>
    <w:bookmarkEnd w:id="28"/>
    <w:bookmarkEnd w:id="29"/>
    <w:bookmarkStart w:id="30" w:name="budget-allocation-kpis"/>
    <w:p>
      <w:pPr>
        <w:pStyle w:val="Heading2"/>
      </w:pPr>
      <w:r>
        <w:t xml:space="preserve">Budget Allocation &amp; KPIs</w:t>
      </w:r>
    </w:p>
    <w:p>
      <w:pPr>
        <w:pStyle w:val="FirstParagraph"/>
      </w:pPr>
      <w:r>
        <w:t xml:space="preserve">Total campaign budget: $350,000 USD (allocated across digital channels, partnerships, and candidate experience):</w:t>
      </w:r>
    </w:p>
    <w:p>
      <w:pPr>
        <w:pStyle w:val="BodyText"/>
      </w:pPr>
      <w:r>
        <w:t xml:space="preserve">Channel</w:t>
      </w:r>
    </w:p>
    <w:p>
      <w:pPr>
        <w:pStyle w:val="BodyText"/>
      </w:pPr>
      <w:r>
        <w:t xml:space="preserve">Allocation</w:t>
      </w:r>
    </w:p>
    <w:p>
      <w:pPr>
        <w:pStyle w:val="BodyText"/>
      </w:pPr>
      <w:r>
        <w:t xml:space="preserve">KPIs</w:t>
      </w:r>
    </w:p>
    <w:p>
      <w:pPr>
        <w:pStyle w:val="BodyText"/>
      </w:pPr>
      <w:r>
        <w:t xml:space="preserve">Digital Advertising (LinkedIn, IEEE)</w:t>
      </w:r>
    </w:p>
    <w:p>
      <w:pPr>
        <w:pStyle w:val="BodyText"/>
      </w:pPr>
      <w:r>
        <w:t xml:space="preserve">$140,000</w:t>
      </w:r>
    </w:p>
    <w:p>
      <w:pPr>
        <w:pStyle w:val="BodyText"/>
      </w:pPr>
      <w:r>
        <w:t xml:space="preserve">15% applicant conversion rate; 85% candidate satisfaction score</w:t>
      </w:r>
    </w:p>
    <w:p>
      <w:pPr>
        <w:pStyle w:val="BodyText"/>
      </w:pPr>
      <w:r>
        <w:t xml:space="preserve">University Partnerships</w:t>
      </w:r>
    </w:p>
    <w:p>
      <w:pPr>
        <w:pStyle w:val="BodyText"/>
      </w:pPr>
      <w:r>
        <w:t xml:space="preserve">$95,000</w:t>
      </w:r>
    </w:p>
    <w:p>
      <w:pPr>
        <w:pStyle w:val="BodyText"/>
      </w:pPr>
      <w:r>
        <w:t xml:space="preserve">45+ qualified graduates sourced; 30% hire rate from programs</w:t>
      </w:r>
    </w:p>
    <w:p>
      <w:pPr>
        <w:pStyle w:val="BodyText"/>
      </w:pPr>
      <w:r>
        <w:t xml:space="preserve">Government/Industry Events</w:t>
      </w:r>
    </w:p>
    <w:p>
      <w:pPr>
        <w:pStyle w:val="BodyText"/>
      </w:pPr>
      <w:r>
        <w:t xml:space="preserve">&lt;</w:t>
      </w:r>
    </w:p>
    <w:p>
      <w:pPr>
        <w:pStyle w:val="BodyText"/>
      </w:pPr>
      <w:r>
        <w:t xml:space="preserve">$85,000</w:t>
      </w:r>
    </w:p>
    <w:p>
      <w:pPr>
        <w:pStyle w:val="BodyText"/>
      </w:pPr>
      <w:r>
        <w:t xml:space="preserve">25+ strategic connections; 12 high-potential candidates per event</w:t>
      </w:r>
    </w:p>
    <w:p>
      <w:pPr>
        <w:pStyle w:val="BodyText"/>
      </w:pPr>
      <w:r>
        <w:t xml:space="preserve">Candidate Experience Toolkit</w:t>
      </w:r>
    </w:p>
    <w:p>
      <w:pPr>
        <w:pStyle w:val="BodyText"/>
      </w:pPr>
      <w:r>
        <w:t xml:space="preserve">$30,000</w:t>
      </w:r>
    </w:p>
    <w:p>
      <w:pPr>
        <w:pStyle w:val="BodyText"/>
      </w:pPr>
      <w:r>
        <w:t xml:space="preserve">95% retention in interview process; 4.8/5 candidate experience rating</w:t>
      </w:r>
    </w:p>
    <w:bookmarkEnd w:id="30"/>
    <w:bookmarkStart w:id="31" w:name="expected-outcomes-roi"/>
    <w:p>
      <w:pPr>
        <w:pStyle w:val="Heading2"/>
      </w:pPr>
      <w:r>
        <w:t xml:space="preserve">Expected Outcomes &amp; ROI</w:t>
      </w:r>
    </w:p>
    <w:p>
      <w:pPr>
        <w:pStyle w:val="FirstParagraph"/>
      </w:pPr>
      <w:r>
        <w:t xml:space="preserve">This Marketing Plan targets the acquisition of 18 qualified Robotics Engineers within 18 months, directly supporting Abu Dhabi's strategic goal to become a top-5 global robotics hub by 2030. Quantifiable outcomes include:</w:t>
      </w:r>
    </w:p>
    <w:p>
      <w:pPr>
        <w:numPr>
          <w:ilvl w:val="0"/>
          <w:numId w:val="1008"/>
        </w:numPr>
        <w:pStyle w:val="Compact"/>
      </w:pPr>
      <w:r>
        <w:t xml:space="preserve">Reducing time-to-hire from industry average of 92 days to under 45 days</w:t>
      </w:r>
    </w:p>
    <w:p>
      <w:pPr>
        <w:numPr>
          <w:ilvl w:val="0"/>
          <w:numId w:val="1008"/>
        </w:numPr>
        <w:pStyle w:val="Compact"/>
      </w:pPr>
      <w:r>
        <w:t xml:space="preserve">Securing talent with average experience level of 8+ years (exceeding market standard)</w:t>
      </w:r>
    </w:p>
    <w:p>
      <w:pPr>
        <w:numPr>
          <w:ilvl w:val="0"/>
          <w:numId w:val="1008"/>
        </w:numPr>
        <w:pStyle w:val="Compact"/>
      </w:pPr>
      <w:r>
        <w:t xml:space="preserve">Generating $2.1M in projected productivity value from new Robotics Engineers in Year 1</w:t>
      </w:r>
    </w:p>
    <w:p>
      <w:pPr>
        <w:numPr>
          <w:ilvl w:val="0"/>
          <w:numId w:val="1008"/>
        </w:numPr>
        <w:pStyle w:val="Compact"/>
      </w:pPr>
      <w:r>
        <w:t xml:space="preserve">Establishing our organization as the preferred employer for robotics professionals across United Arab Emirates Abu Dhabi</w:t>
      </w:r>
    </w:p>
    <w:bookmarkEnd w:id="31"/>
    <w:bookmarkStart w:id="32" w:name="Xb5511f22b83ec930fbbad28ec59298b9dbd73b1"/>
    <w:p>
      <w:pPr>
        <w:pStyle w:val="Heading2"/>
      </w:pPr>
      <w:r>
        <w:t xml:space="preserve">Conclusion: Shaping Abu Dhabi's Robotics Future</w:t>
      </w:r>
    </w:p>
    <w:p>
      <w:pPr>
        <w:pStyle w:val="FirstParagraph"/>
      </w:pPr>
      <w:r>
        <w:t xml:space="preserve">This Marketing Plan positions our Robotics Engineer recruitment not merely as a talent acquisition process, but as an investment in the United Arab Emirates' technological sovereignty. By aligning our campaign with Abu Dhabi's vision for smart city leadership and leveraging the region's strategic advantages, we create compelling value for candidates while delivering critical capabilities to our organization. The success of this initiative will directly contribute to Abu Dhabi's ambition to lead in robotics innovation within the Gulf Cooperation Council – transforming the Robotics Engineer role from a position into a pivotal catalyst for regional technological advancement.</w:t>
      </w:r>
    </w:p>
    <w:p>
      <w:pPr>
        <w:pStyle w:val="BodyText"/>
      </w:pPr>
      <w:r>
        <w:rPr>
          <w:iCs/>
          <w:i/>
        </w:rPr>
        <w:t xml:space="preserve">Prepared exclusively for Abu Dhabi-based technology leadership. This Marketing Plan complies with UAE National Innovation Strategy 2031 and adheres to all Emirati labor regulations regarding foreign workforce recruitment.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Robotics Engineer Recruitment in United Arab Emirates Abu Dhabi</dc:title>
  <dc:creator/>
  <dc:language>en</dc:language>
  <cp:keywords/>
  <dcterms:created xsi:type="dcterms:W3CDTF">2026-07-23T23:11:48Z</dcterms:created>
  <dcterms:modified xsi:type="dcterms:W3CDTF">2026-07-23T23:11:48Z</dcterms:modified>
</cp:coreProperties>
</file>

<file path=docProps/custom.xml><?xml version="1.0" encoding="utf-8"?>
<Properties xmlns="http://schemas.openxmlformats.org/officeDocument/2006/custom-properties" xmlns:vt="http://schemas.openxmlformats.org/officeDocument/2006/docPropsVTypes"/>
</file>