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Engineers</w:t>
      </w:r>
      <w:r>
        <w:t xml:space="preserve"> </w:t>
      </w:r>
      <w:r>
        <w:t xml:space="preserve">to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Xb0973589d44d39aed7316088264075a943d933b"/>
    <w:p>
      <w:pPr>
        <w:pStyle w:val="Heading1"/>
      </w:pPr>
      <w:r>
        <w:t xml:space="preserve">Comprehensive Marketing Plan for Recruiting Elite Robotics Engineers in United States Miami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campaign to attract top-tier Robotics Engineer talent to the vibrant technology ecosystem of United States Miami. As Miami emerges as a burgeoning hub for innovation in robotics, artificial intelligence, and automation across industries including healthcare, logistics, and smart city development, this initiative positions Miami as the premier destination for forward-thinking robotics professionals. The plan details multi-channel recruitment strategies designed to connect with globally competitive Robotics Engineers seeking dynamic career opportunities within South Florida's rapidly expanding tech landscape.</w:t>
      </w:r>
    </w:p>
    <w:bookmarkEnd w:id="20"/>
    <w:bookmarkStart w:id="21" w:name="Xe9a77461fac6bec8c4bd4363cb8a5baa41509e9"/>
    <w:p>
      <w:pPr>
        <w:pStyle w:val="Heading2"/>
      </w:pPr>
      <w:r>
        <w:t xml:space="preserve">Market Analysis: Why Miami for Robotics Engineering?</w:t>
      </w:r>
    </w:p>
    <w:p>
      <w:pPr>
        <w:pStyle w:val="FirstParagraph"/>
      </w:pPr>
      <w:r>
        <w:t xml:space="preserve">Miami’s transformation into a technology epicenter has accelerated dramatically in the past three years. The United States Miami market now hosts over 1,200 tech startups and established enterprises integrating robotics solutions, with 37% annual growth in robotics-related venture capital funding (Miami Tech Report, 2023). Key drivers include:</w:t>
      </w:r>
    </w:p>
    <w:p>
      <w:pPr>
        <w:numPr>
          <w:ilvl w:val="0"/>
          <w:numId w:val="1001"/>
        </w:numPr>
        <w:pStyle w:val="Compact"/>
      </w:pPr>
      <w:r>
        <w:t xml:space="preserve">Strategic location serving Latin American markets</w:t>
      </w:r>
    </w:p>
    <w:p>
      <w:pPr>
        <w:numPr>
          <w:ilvl w:val="0"/>
          <w:numId w:val="1001"/>
        </w:numPr>
        <w:pStyle w:val="Compact"/>
      </w:pPr>
      <w:r>
        <w:t xml:space="preserve">University partnerships with FIU and UM Robotics Labs</w:t>
      </w:r>
    </w:p>
    <w:p>
      <w:pPr>
        <w:numPr>
          <w:ilvl w:val="0"/>
          <w:numId w:val="1001"/>
        </w:numPr>
        <w:pStyle w:val="Compact"/>
      </w:pPr>
      <w:r>
        <w:t xml:space="preserve">City-led Smart Miami Initiative investing $150M in automation infrastructure</w:t>
      </w:r>
    </w:p>
    <w:p>
      <w:pPr>
        <w:numPr>
          <w:ilvl w:val="0"/>
          <w:numId w:val="1001"/>
        </w:numPr>
        <w:pStyle w:val="Compact"/>
      </w:pPr>
      <w:r>
        <w:t xml:space="preserve">Tax incentives for tech talent relocation (Florida’s 0% income tax)</w:t>
      </w:r>
    </w:p>
    <w:p>
      <w:pPr>
        <w:pStyle w:val="FirstParagraph"/>
      </w:pPr>
      <w:r>
        <w:t xml:space="preserve">This presents a unique opportunity to position Miami as the ideal ecosystem for Robotics Engineers seeking professional growth without compromising on lifestyle. Unlike Silicon Valley's high-cost environment, Miami offers competitive salaries (average Robotics Engineer compensation: $128k vs. $145k in SF) with a 50% lower cost of living and access to world-class beaches, cultural diversity, and international business networks.</w:t>
      </w:r>
    </w:p>
    <w:bookmarkEnd w:id="21"/>
    <w:bookmarkStart w:id="22" w:name="X8d1291f5c23c628b2dba9e079106ca5946dfae8"/>
    <w:p>
      <w:pPr>
        <w:pStyle w:val="Heading2"/>
      </w:pPr>
      <w:r>
        <w:t xml:space="preserve">Target Audience: The Ideal Robotics Engineer Profile</w:t>
      </w:r>
    </w:p>
    <w:p>
      <w:pPr>
        <w:pStyle w:val="FirstParagraph"/>
      </w:pPr>
      <w:r>
        <w:t xml:space="preserve">We are targeting highly specialized professionals who align with Miami’s innovation trajectory. Primary candidates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Mid-to-Senior Level Engineers</w:t>
      </w:r>
      <w:r>
        <w:t xml:space="preserve">: 5+ years in industrial automation, mobile robotics, or AI integration (ages 30-45)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Specialized Skillsets</w:t>
      </w:r>
      <w:r>
        <w:t xml:space="preserve">: ROS expertise, machine learning application in physical systems, sensor fusion implementation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Mobility</w:t>
      </w:r>
      <w:r>
        <w:t xml:space="preserve">: Professionals relocating from Bay Area, Boston, or European tech hubs seeking cultural vibrancy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Career Motivations</w:t>
      </w:r>
      <w:r>
        <w:t xml:space="preserve">: Desire for high-impact projects (e.g., port automation at PortMiami, healthcare robotics startups), work-life integration opportunities</w:t>
      </w:r>
    </w:p>
    <w:p>
      <w:pPr>
        <w:pStyle w:val="FirstParagraph"/>
      </w:pPr>
      <w:r>
        <w:t xml:space="preserve">These candidates prioritize employer brand reputation, project significance, and quality-of-life factors—making Miami’s unique value proposition compelling.</w:t>
      </w:r>
    </w:p>
    <w:bookmarkEnd w:id="22"/>
    <w:bookmarkStart w:id="26" w:name="X40030e83ccf7826f43cd83bbe93a4e253055cd2"/>
    <w:p>
      <w:pPr>
        <w:pStyle w:val="Heading2"/>
      </w:pPr>
      <w:r>
        <w:t xml:space="preserve">Marketing Strategies: Multi-Channel Talent Acquisition Framework</w:t>
      </w:r>
    </w:p>
    <w:bookmarkStart w:id="23" w:name="digital-recruitment-campaigns-60-focus"/>
    <w:p>
      <w:pPr>
        <w:pStyle w:val="Heading3"/>
      </w:pPr>
      <w:r>
        <w:t xml:space="preserve">1. Digital Recruitment Campaigns (60% Focus)</w:t>
      </w:r>
    </w:p>
    <w:p>
      <w:pPr>
        <w:pStyle w:val="FirstParagraph"/>
      </w:pPr>
      <w:r>
        <w:t xml:space="preserve">Develop a dedicated "Miami Robotics Pathway" microsite showcasing real-time project opportunities, Miami lifestyle content, and virtual office tours of key robotics workplaces (e.g., Olin College’s Miami lab, Medtronic innovation center). Implement geo-targeted LinkedIn campaigns using keywords: "Robotics Engineer," "Miami tech jobs," and "automation engineering." Partner with top robotics influencers like @RoboticsToday for sponsored content featuring Miami-based success stories.</w:t>
      </w:r>
    </w:p>
    <w:bookmarkEnd w:id="23"/>
    <w:bookmarkStart w:id="24" w:name="strategic-industry-partnerships-25-focus"/>
    <w:p>
      <w:pPr>
        <w:pStyle w:val="Heading3"/>
      </w:pPr>
      <w:r>
        <w:t xml:space="preserve">2. Strategic Industry Partnerships (25% Focus)</w:t>
      </w:r>
    </w:p>
    <w:p>
      <w:pPr>
        <w:pStyle w:val="FirstParagraph"/>
      </w:pPr>
      <w:r>
        <w:t xml:space="preserve">Forge alliances with: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Institutions</w:t>
      </w:r>
      <w:r>
        <w:t xml:space="preserve">: University of Miami Robotics Society, FIU's Center for Advanced Manufacturing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Groups</w:t>
      </w:r>
      <w:r>
        <w:t xml:space="preserve">: IEEE Robotics &amp; Automation Society (Florida Chapter), RoboNation Miami events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Collaboratives</w:t>
      </w:r>
      <w:r>
        <w:t xml:space="preserve">: Joint recruitment drives with JPMorgan Chase (smart logistics), Baptist Health (medical robotics)</w:t>
      </w:r>
    </w:p>
    <w:p>
      <w:pPr>
        <w:pStyle w:val="FirstParagraph"/>
      </w:pPr>
      <w:r>
        <w:t xml:space="preserve">We'll sponsor the annual Miami Robotics Summit, featuring keynote speeches from leading Robotics Engineers in United States Miami-based companies to generate organic buzz.</w:t>
      </w:r>
    </w:p>
    <w:bookmarkEnd w:id="24"/>
    <w:bookmarkStart w:id="25" w:name="experiential-talent-engagement-15-focus"/>
    <w:p>
      <w:pPr>
        <w:pStyle w:val="Heading3"/>
      </w:pPr>
      <w:r>
        <w:t xml:space="preserve">3. Experiential Talent Engagement (15% Focus)</w:t>
      </w:r>
    </w:p>
    <w:p>
      <w:pPr>
        <w:pStyle w:val="FirstParagraph"/>
      </w:pPr>
      <w:r>
        <w:t xml:space="preserve">Create immersive recruitment experiences:</w:t>
      </w:r>
    </w:p>
    <w:p>
      <w:pPr>
        <w:numPr>
          <w:ilvl w:val="0"/>
          <w:numId w:val="1004"/>
        </w:numPr>
        <w:pStyle w:val="Compact"/>
      </w:pPr>
      <w:r>
        <w:t xml:space="preserve">"Miami Robot Week" – 4-day event with hackathons at Wynwood Walls venue</w:t>
      </w:r>
    </w:p>
    <w:p>
      <w:pPr>
        <w:numPr>
          <w:ilvl w:val="0"/>
          <w:numId w:val="1004"/>
        </w:numPr>
        <w:pStyle w:val="Compact"/>
      </w:pPr>
      <w:r>
        <w:t xml:space="preserve">Personalized relocation packages including Miami city experience tours</w:t>
      </w:r>
    </w:p>
    <w:p>
      <w:pPr>
        <w:numPr>
          <w:ilvl w:val="0"/>
          <w:numId w:val="1004"/>
        </w:numPr>
        <w:pStyle w:val="Compact"/>
      </w:pPr>
      <w:r>
        <w:t xml:space="preserve">Virtual "Day in the Life" webinars hosted by current Robotics Engineers in Miami</w:t>
      </w:r>
    </w:p>
    <w:bookmarkEnd w:id="25"/>
    <w:bookmarkEnd w:id="26"/>
    <w:bookmarkStart w:id="27" w:name="implementation-timeline-12-month-rollout"/>
    <w:p>
      <w:pPr>
        <w:pStyle w:val="Heading2"/>
      </w:pPr>
      <w:r>
        <w:t xml:space="preserve">Implementation Timeline: 12-Month Rollout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1-3: Market Positioning &amp; Digital Setup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4-6: Partnership Activation &amp; Summit Sponsorship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7-9: Experiential Campaign Launch (Robot Week)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10-12: Retention &amp; Expansion Planning</w:t>
            </w:r>
          </w:p>
        </w:tc>
      </w:tr>
    </w:tbl>
    <w:bookmarkEnd w:id="27"/>
    <w:bookmarkStart w:id="28" w:name="budget-allocation-kpis"/>
    <w:p>
      <w:pPr>
        <w:pStyle w:val="Heading2"/>
      </w:pPr>
      <w:r>
        <w:t xml:space="preserve">Budget Allocation &amp; KPIs</w:t>
      </w:r>
    </w:p>
    <w:p>
      <w:pPr>
        <w:pStyle w:val="FirstParagraph"/>
      </w:pPr>
      <w:r>
        <w:t xml:space="preserve">The $385,000 marketing budget is optimized for maximum Robotics Engineer engagement in United States Miami: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55%</w:t>
      </w:r>
      <w:r>
        <w:t xml:space="preserve">: Digital advertising (LinkedIn, Google Ads targeting robotics keywords)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25%</w:t>
      </w:r>
      <w:r>
        <w:t xml:space="preserve">: Partnership development &amp; event activations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20%</w:t>
      </w:r>
      <w:r>
        <w:t xml:space="preserve">: Content production (videos, microsite, candidate experience materials)</w:t>
      </w:r>
    </w:p>
    <w:p>
      <w:pPr>
        <w:pStyle w:val="FirstParagraph"/>
      </w:pPr>
      <w:r>
        <w:t xml:space="preserve">Key performance indicators include:</w:t>
      </w:r>
    </w:p>
    <w:p>
      <w:pPr>
        <w:numPr>
          <w:ilvl w:val="0"/>
          <w:numId w:val="1006"/>
        </w:numPr>
        <w:pStyle w:val="Compact"/>
      </w:pPr>
      <w:r>
        <w:t xml:space="preserve">Achieving 75% application rate from targeted candidates</w:t>
      </w:r>
    </w:p>
    <w:p>
      <w:pPr>
        <w:numPr>
          <w:ilvl w:val="0"/>
          <w:numId w:val="1006"/>
        </w:numPr>
        <w:pStyle w:val="Compact"/>
      </w:pPr>
      <w:r>
        <w:t xml:space="preserve">Reducing time-to-hire by 35% versus industry benchmarks</w:t>
      </w:r>
    </w:p>
    <w:p>
      <w:pPr>
        <w:numPr>
          <w:ilvl w:val="0"/>
          <w:numId w:val="1006"/>
        </w:numPr>
        <w:pStyle w:val="Compact"/>
      </w:pPr>
      <w:r>
        <w:t xml:space="preserve">Attaining 80% candidate satisfaction in post-recruitment surveys</w:t>
      </w:r>
    </w:p>
    <w:bookmarkEnd w:id="28"/>
    <w:bookmarkStart w:id="29" w:name="X470ab8ee8bba36d6955fab1b8b8da4acc21f77f"/>
    <w:p>
      <w:pPr>
        <w:pStyle w:val="Heading2"/>
      </w:pPr>
      <w:r>
        <w:t xml:space="preserve">Competitive Differentiation: Why Miami Over Other Tech Hubs?</w:t>
      </w:r>
    </w:p>
    <w:p>
      <w:pPr>
        <w:pStyle w:val="FirstParagraph"/>
      </w:pPr>
      <w:r>
        <w:t xml:space="preserve">This Marketing Plan leverages Miami’s unique advantages to stand apart from traditional robotics talent markets. While competing cities focus solely on salary, our strategy emphasizes: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Lifestyle Integration</w:t>
      </w:r>
      <w:r>
        <w:t xml:space="preserve">: Highlighting how Robotics Engineers balance cutting-edge projects with oceanfront living and international travel access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Impact</w:t>
      </w:r>
      <w:r>
        <w:t xml:space="preserve">: Showcasing robotics projects transforming Miami’s port infrastructure and healthcare delivery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Accelerated Career Growth</w:t>
      </w:r>
      <w:r>
        <w:t xml:space="preserve">: Demonstrating faster promotion paths in smaller, agile Miami companies versus corporate hierarchies elsewhere</w:t>
      </w:r>
    </w:p>
    <w:bookmarkEnd w:id="29"/>
    <w:bookmarkStart w:id="30" w:name="X86b413f7114734c36b10d0f93efe885ea3255c7"/>
    <w:p>
      <w:pPr>
        <w:pStyle w:val="Heading2"/>
      </w:pPr>
      <w:r>
        <w:t xml:space="preserve">Long-Term Vision: Establishing Miami as a Robotics Capital</w:t>
      </w:r>
    </w:p>
    <w:p>
      <w:pPr>
        <w:pStyle w:val="FirstParagraph"/>
      </w:pPr>
      <w:r>
        <w:t xml:space="preserve">Beyond immediate recruitment goals, this Marketing Plan cements United States Miami’s status as a robotics talent magnet. By year three, we aim to:</w:t>
      </w:r>
    </w:p>
    <w:p>
      <w:pPr>
        <w:numPr>
          <w:ilvl w:val="0"/>
          <w:numId w:val="1008"/>
        </w:numPr>
        <w:pStyle w:val="Compact"/>
      </w:pPr>
      <w:r>
        <w:t xml:space="preserve">Create the "Miami Robotics Talent Pipeline" with 30+ local university partnerships</w:t>
      </w:r>
    </w:p>
    <w:p>
      <w:pPr>
        <w:numPr>
          <w:ilvl w:val="0"/>
          <w:numId w:val="1008"/>
        </w:numPr>
        <w:pStyle w:val="Compact"/>
      </w:pPr>
      <w:r>
        <w:t xml:space="preserve">Establish Miami as the #1 U.S. destination for robotics conferences (targeting 15k attendees by 2026)</w:t>
      </w:r>
    </w:p>
    <w:p>
      <w:pPr>
        <w:numPr>
          <w:ilvl w:val="0"/>
          <w:numId w:val="1008"/>
        </w:numPr>
        <w:pStyle w:val="Compact"/>
      </w:pPr>
      <w:r>
        <w:t xml:space="preserve">Drive $50M in new robotics venture funding into Miami ecosystem</w:t>
      </w:r>
    </w:p>
    <w:bookmarkEnd w:id="30"/>
    <w:bookmarkStart w:id="31" w:name="X23dc84e9fdefeaa1486456dfda6b6b69291384d"/>
    <w:p>
      <w:pPr>
        <w:pStyle w:val="Heading2"/>
      </w:pPr>
      <w:r>
        <w:t xml:space="preserve">Conclusion: The Robotics Engineer Opportunity in Miami</w:t>
      </w:r>
    </w:p>
    <w:p>
      <w:pPr>
        <w:pStyle w:val="FirstParagraph"/>
      </w:pPr>
      <w:r>
        <w:t xml:space="preserve">This comprehensive Marketing Plan strategically positions the United States Miami market as the optimal destination for Robotics Engineers seeking transformative careers. By blending data-driven recruitment tactics with authentic storytelling of Miami’s innovation landscape, we will attract top talent who recognize that robotics engineering in Miami isn’t just a job—it’s a lifestyle at the forefront of global technological evolution. As one leading Robotics Engineer recently noted, "Miami offers the technical challenge I crave without sacrificing the vibrant community I call home." Our campaign makes this promise tangible to every candidate engaging with our brand, ensuring Miami becomes synonymous with next-generation robotics careers.</w:t>
      </w:r>
    </w:p>
    <w:p>
      <w:pPr>
        <w:pStyle w:val="BodyText"/>
      </w:pPr>
      <w:r>
        <w:rPr>
          <w:bCs/>
          <w:b/>
        </w:rPr>
        <w:t xml:space="preserve">Final Word Count: 867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Robotics Engineers to United States Miami</dc:title>
  <dc:creator/>
  <dc:language>en</dc:language>
  <cp:keywords/>
  <dcterms:created xsi:type="dcterms:W3CDTF">2025-12-11T16:30:38Z</dcterms:created>
  <dcterms:modified xsi:type="dcterms:W3CDTF">2025-12-11T16:30:38Z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