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New</w:t>
      </w:r>
      <w:r>
        <w:t xml:space="preserve"> </w:t>
      </w:r>
      <w:r>
        <w:t xml:space="preserve">York</w:t>
      </w:r>
      <w:r>
        <w:t xml:space="preserve"> </w:t>
      </w:r>
      <w:r>
        <w:t xml:space="preserve">City,</w:t>
      </w:r>
      <w:r>
        <w:t xml:space="preserve"> </w:t>
      </w:r>
      <w:r>
        <w:t xml:space="preserve">United</w:t>
      </w:r>
      <w:r>
        <w:t xml:space="preserve"> </w:t>
      </w:r>
      <w:r>
        <w:t xml:space="preserve">States</w:t>
      </w:r>
    </w:p>
    <w:bookmarkStart w:id="31" w:name="X784b9f2ee59c6c865d7dbf1745b107807fae13f"/>
    <w:p>
      <w:pPr>
        <w:pStyle w:val="Heading1"/>
      </w:pPr>
      <w:r>
        <w:t xml:space="preserve">Strategic Marketing Plan: Attracting Elite Robotics Engineers to New York City, United States</w:t>
      </w:r>
    </w:p>
    <w:bookmarkStart w:id="20" w:name="executive-summary"/>
    <w:p>
      <w:pPr>
        <w:pStyle w:val="Heading2"/>
      </w:pPr>
      <w:r>
        <w:t xml:space="preserve">Executive Summary</w:t>
      </w:r>
    </w:p>
    <w:p>
      <w:pPr>
        <w:pStyle w:val="FirstParagraph"/>
      </w:pPr>
      <w:r>
        <w:t xml:space="preserve">This comprehensive Marketing Plan targets the acquisition of top-tier Robotics Engineers for the United States New York City market. As the epicenter of innovation in finance, healthcare, and urban tech within the United States, New York City demands cutting-edge robotics talent capable of solving hyper-local challenges. This plan outlines a data-driven strategy to position [Your Company Name] as the premier employer for Robotics Engineers seeking impactful work in the heart of global commerce. With NYC’s robotics sector growing at 18% annually (New York Tech Council, 2023), this initiative directly addresses critical talent gaps while leveraging New York City's unique ecosystem.</w:t>
      </w:r>
    </w:p>
    <w:bookmarkEnd w:id="20"/>
    <w:bookmarkStart w:id="21" w:name="X4afc5c43cfa51d1e8e6bdb038623811a4a6a555"/>
    <w:p>
      <w:pPr>
        <w:pStyle w:val="Heading2"/>
      </w:pPr>
      <w:r>
        <w:t xml:space="preserve">Market Analysis: Why Robotics Engineers in New York City?</w:t>
      </w:r>
    </w:p>
    <w:p>
      <w:pPr>
        <w:pStyle w:val="FirstParagraph"/>
      </w:pPr>
      <w:r>
        <w:t xml:space="preserve">New York City represents a magnet for robotics innovation within the United States, driven by three pivotal factors. First, NYC’s dense urban landscape creates unparalleled demand for autonomous logistics (e.g., drone delivery in Manhattan congestion), infrastructure monitoring (subway systems, bridges), and healthcare robotics (robotic surgery at NYU Langone). Second, the city hosts 23% of all U.S. robotics startups according to the National Robotics Initiative, with concentrations in Brooklyn Tech Triangle and Manhattan’s Hudson Yards. Third, NYC’s talent pool combines elite academic institutions (Columbia, NYU Tandon) with global tech firms—creating a competitive marketplace for specialized Robotics Engineers.</w:t>
      </w:r>
    </w:p>
    <w:p>
      <w:pPr>
        <w:pStyle w:val="BodyText"/>
      </w:pPr>
      <w:r>
        <w:t xml:space="preserve">Key challenges include:</w:t>
      </w:r>
    </w:p>
    <w:p>
      <w:pPr>
        <w:numPr>
          <w:ilvl w:val="0"/>
          <w:numId w:val="1001"/>
        </w:numPr>
        <w:pStyle w:val="Compact"/>
      </w:pPr>
      <w:r>
        <w:rPr>
          <w:bCs/>
          <w:b/>
        </w:rPr>
        <w:t xml:space="preserve">Cost of Living Pressure:</w:t>
      </w:r>
      <w:r>
        <w:t xml:space="preserve"> </w:t>
      </w:r>
      <w:r>
        <w:t xml:space="preserve">45% higher than U.S. average necessitates competitive compensation.</w:t>
      </w:r>
    </w:p>
    <w:p>
      <w:pPr>
        <w:numPr>
          <w:ilvl w:val="0"/>
          <w:numId w:val="1001"/>
        </w:numPr>
        <w:pStyle w:val="Compact"/>
      </w:pPr>
      <w:r>
        <w:rPr>
          <w:bCs/>
          <w:b/>
        </w:rPr>
        <w:t xml:space="preserve">Talent Fragmentation:</w:t>
      </w:r>
      <w:r>
        <w:t xml:space="preserve"> </w:t>
      </w:r>
      <w:r>
        <w:t xml:space="preserve">Top engineers seek roles with immediate NYC impact, not just technical work.</w:t>
      </w:r>
    </w:p>
    <w:bookmarkEnd w:id="21"/>
    <w:bookmarkStart w:id="22" w:name="X94596d3df7e3d817b9fb24fc8ac586cb5569c34"/>
    <w:p>
      <w:pPr>
        <w:pStyle w:val="Heading2"/>
      </w:pPr>
      <w:r>
        <w:t xml:space="preserve">Target Audience: The NYC Robotics Engineer Profile</w:t>
      </w:r>
    </w:p>
    <w:p>
      <w:pPr>
        <w:pStyle w:val="FirstParagraph"/>
      </w:pPr>
      <w:r>
        <w:t xml:space="preserve">We target Robotics Engineers who thrive in fast-paced U.S. urban environments with these non-negotiable attributes:</w:t>
      </w:r>
    </w:p>
    <w:p>
      <w:pPr>
        <w:numPr>
          <w:ilvl w:val="0"/>
          <w:numId w:val="1002"/>
        </w:numPr>
        <w:pStyle w:val="Compact"/>
      </w:pPr>
      <w:r>
        <w:rPr>
          <w:bCs/>
          <w:b/>
        </w:rPr>
        <w:t xml:space="preserve">Specialized Expertise:</w:t>
      </w:r>
      <w:r>
        <w:t xml:space="preserve"> </w:t>
      </w:r>
      <w:r>
        <w:t xml:space="preserve">Proven experience in ROS (Robot Operating System), computer vision, or autonomous navigation systems.</w:t>
      </w:r>
    </w:p>
    <w:p>
      <w:pPr>
        <w:numPr>
          <w:ilvl w:val="0"/>
          <w:numId w:val="1002"/>
        </w:numPr>
        <w:pStyle w:val="Compact"/>
      </w:pPr>
      <w:r>
        <w:rPr>
          <w:bCs/>
          <w:b/>
        </w:rPr>
        <w:t xml:space="preserve">NYC-Driven Motivation:</w:t>
      </w:r>
      <w:r>
        <w:t xml:space="preserve"> </w:t>
      </w:r>
      <w:r>
        <w:t xml:space="preserve">Passion for solving city-specific problems (e.g., optimizing delivery routes in Queens, hospital robotics integration).</w:t>
      </w:r>
    </w:p>
    <w:p>
      <w:pPr>
        <w:numPr>
          <w:ilvl w:val="0"/>
          <w:numId w:val="1002"/>
        </w:numPr>
        <w:pStyle w:val="Compact"/>
      </w:pPr>
      <w:r>
        <w:rPr>
          <w:bCs/>
          <w:b/>
        </w:rPr>
        <w:t xml:space="preserve">Cultural Fit:</w:t>
      </w:r>
      <w:r>
        <w:t xml:space="preserve"> </w:t>
      </w:r>
      <w:r>
        <w:t xml:space="preserve">Collaborative mindset aligned with NYC’s startup energy and corporate innovation culture.</w:t>
      </w:r>
    </w:p>
    <w:p>
      <w:pPr>
        <w:pStyle w:val="FirstParagraph"/>
      </w:pPr>
      <w:r>
        <w:t xml:space="preserve">This audience prioritizes roles where their Robotics Engineer skills directly influence New York City’s daily operations—not theoretical R&amp;D. They demand visibility into how their work impacts the United States’ largest metropolitan hub.</w:t>
      </w:r>
    </w:p>
    <w:bookmarkEnd w:id="22"/>
    <w:bookmarkStart w:id="23" w:name="positioning-statement"/>
    <w:p>
      <w:pPr>
        <w:pStyle w:val="Heading2"/>
      </w:pPr>
      <w:r>
        <w:t xml:space="preserve">Positioning Statement</w:t>
      </w:r>
    </w:p>
    <w:p>
      <w:pPr>
        <w:pStyle w:val="FirstParagraph"/>
      </w:pPr>
      <w:r>
        <w:t xml:space="preserve">For the Robotics Engineer seeking to shape the future of urban technology in the United States, [Your Company Name] is the only employer offering hands-on projects that solve New York City’s most urgent challenges—delivering competitive compensation, cutting-edge tools, and tangible community impact within Manhattan’s innovation ecosystem.</w:t>
      </w:r>
    </w:p>
    <w:bookmarkEnd w:id="23"/>
    <w:bookmarkStart w:id="27" w:name="marketing-acquisition-strategy"/>
    <w:p>
      <w:pPr>
        <w:pStyle w:val="Heading2"/>
      </w:pPr>
      <w:r>
        <w:t xml:space="preserve">Marketing &amp; Acquisition Strategy</w:t>
      </w:r>
    </w:p>
    <w:p>
      <w:pPr>
        <w:pStyle w:val="FirstParagraph"/>
      </w:pPr>
      <w:r>
        <w:t xml:space="preserve">This plan employs a three-pronged approach focused exclusively on the United States New York City talent market:</w:t>
      </w:r>
    </w:p>
    <w:bookmarkStart w:id="24" w:name="hyper-local-digital-campaigns"/>
    <w:p>
      <w:pPr>
        <w:pStyle w:val="Heading3"/>
      </w:pPr>
      <w:r>
        <w:t xml:space="preserve">1. Hyper-Local Digital Campaigns</w:t>
      </w:r>
    </w:p>
    <w:p>
      <w:pPr>
        <w:pStyle w:val="FirstParagraph"/>
      </w:pPr>
      <w:r>
        <w:t xml:space="preserve">Leverage NYC-specific digital channels to reach Robotics Engineers where they live and work:</w:t>
      </w:r>
    </w:p>
    <w:p>
      <w:pPr>
        <w:numPr>
          <w:ilvl w:val="0"/>
          <w:numId w:val="1003"/>
        </w:numPr>
        <w:pStyle w:val="Compact"/>
      </w:pPr>
      <w:r>
        <w:rPr>
          <w:bCs/>
          <w:b/>
        </w:rPr>
        <w:t xml:space="preserve">LinkedIn Targeting:</w:t>
      </w:r>
      <w:r>
        <w:t xml:space="preserve"> </w:t>
      </w:r>
      <w:r>
        <w:t xml:space="preserve">Geo-fenced campaigns targeting "Robotics Engineer" titles in New York City, with content highlighting projects like "Autonomous Delivery Robots for Brooklyn Hospitals."</w:t>
      </w:r>
    </w:p>
    <w:p>
      <w:pPr>
        <w:numPr>
          <w:ilvl w:val="0"/>
          <w:numId w:val="1003"/>
        </w:numPr>
        <w:pStyle w:val="Compact"/>
      </w:pPr>
      <w:r>
        <w:rPr>
          <w:bCs/>
          <w:b/>
        </w:rPr>
        <w:t xml:space="preserve">NYC Tech Community Partnerships:</w:t>
      </w:r>
      <w:r>
        <w:t xml:space="preserve"> </w:t>
      </w:r>
      <w:r>
        <w:t xml:space="preserve">Sponsor events at NYC Robotics Meetup (5,000+ members), CUNY Robotics Club, and NYU’s Center for Urban Science + Progress.</w:t>
      </w:r>
    </w:p>
    <w:p>
      <w:pPr>
        <w:numPr>
          <w:ilvl w:val="0"/>
          <w:numId w:val="1003"/>
        </w:numPr>
        <w:pStyle w:val="Compact"/>
      </w:pPr>
      <w:r>
        <w:rPr>
          <w:bCs/>
          <w:b/>
        </w:rPr>
        <w:t xml:space="preserve">Localized Content:</w:t>
      </w:r>
      <w:r>
        <w:t xml:space="preserve"> </w:t>
      </w:r>
      <w:r>
        <w:t xml:space="preserve">Publish case studies like "How Our NYC Robotics Team Reduced Ambulance Response Times by 22% in Queens" on company blog/social media.</w:t>
      </w:r>
    </w:p>
    <w:bookmarkEnd w:id="24"/>
    <w:bookmarkStart w:id="25" w:name="employer-branding-with-nyc-authenticity"/>
    <w:p>
      <w:pPr>
        <w:pStyle w:val="Heading3"/>
      </w:pPr>
      <w:r>
        <w:t xml:space="preserve">2. Employer Branding with NYC Authenticity</w:t>
      </w:r>
    </w:p>
    <w:p>
      <w:pPr>
        <w:pStyle w:val="FirstParagraph"/>
      </w:pPr>
      <w:r>
        <w:t xml:space="preserve">Differentiate through immersive NYC storytelling:</w:t>
      </w:r>
    </w:p>
    <w:p>
      <w:pPr>
        <w:numPr>
          <w:ilvl w:val="0"/>
          <w:numId w:val="1004"/>
        </w:numPr>
        <w:pStyle w:val="Compact"/>
      </w:pPr>
      <w:r>
        <w:rPr>
          <w:bCs/>
          <w:b/>
        </w:rPr>
        <w:t xml:space="preserve">"Robotics Engineer at Dawn in NYC" Series:</w:t>
      </w:r>
      <w:r>
        <w:t xml:space="preserve"> </w:t>
      </w:r>
      <w:r>
        <w:t xml:space="preserve">Short videos showing a Robotics Engineer’s commute (subway to DUMBO office), morning project review at Hudson Yards, and evening networking at Brooklyn Bridge Park.</w:t>
      </w:r>
    </w:p>
    <w:p>
      <w:pPr>
        <w:numPr>
          <w:ilvl w:val="0"/>
          <w:numId w:val="1004"/>
        </w:numPr>
        <w:pStyle w:val="Compact"/>
      </w:pPr>
      <w:r>
        <w:rPr>
          <w:bCs/>
          <w:b/>
        </w:rPr>
        <w:t xml:space="preserve">NYC Cost-of-Living Partnership:</w:t>
      </w:r>
      <w:r>
        <w:t xml:space="preserve"> </w:t>
      </w:r>
      <w:r>
        <w:t xml:space="preserve">Offer "Urban Innovation Stipend" ($3,500/month) for transit/food costs—addressing the #1 retention challenge in United States New York City.</w:t>
      </w:r>
    </w:p>
    <w:p>
      <w:pPr>
        <w:numPr>
          <w:ilvl w:val="0"/>
          <w:numId w:val="1004"/>
        </w:numPr>
        <w:pStyle w:val="Compact"/>
      </w:pPr>
      <w:r>
        <w:rPr>
          <w:bCs/>
          <w:b/>
        </w:rPr>
        <w:t xml:space="preserve">Sponsorship of NYC Infrastructure Projects:</w:t>
      </w:r>
      <w:r>
        <w:t xml:space="preserve"> </w:t>
      </w:r>
      <w:r>
        <w:t xml:space="preserve">Publicize involvement in city initiatives like NYC’s Automated Transit Network pilot, positioning our Robotics Engineers as civic contributors.</w:t>
      </w:r>
    </w:p>
    <w:bookmarkEnd w:id="25"/>
    <w:bookmarkStart w:id="26" w:name="recruitment-events-partnerships"/>
    <w:p>
      <w:pPr>
        <w:pStyle w:val="Heading3"/>
      </w:pPr>
      <w:r>
        <w:t xml:space="preserve">3. Recruitment Events &amp; Partnerships</w:t>
      </w:r>
    </w:p>
    <w:p>
      <w:pPr>
        <w:pStyle w:val="FirstParagraph"/>
      </w:pPr>
      <w:r>
        <w:t xml:space="preserve">Host exclusive events within New York City to build authentic connections:</w:t>
      </w:r>
    </w:p>
    <w:p>
      <w:pPr>
        <w:numPr>
          <w:ilvl w:val="0"/>
          <w:numId w:val="1005"/>
        </w:numPr>
        <w:pStyle w:val="Compact"/>
      </w:pPr>
      <w:r>
        <w:rPr>
          <w:bCs/>
          <w:b/>
        </w:rPr>
        <w:t xml:space="preserve">"Robots in the City" Pop-Up at Brooklyn Bridge Park:</w:t>
      </w:r>
      <w:r>
        <w:t xml:space="preserve"> </w:t>
      </w:r>
      <w:r>
        <w:t xml:space="preserve">Interactive demos of NYC-focused robotics (e.g., sidewalk delivery bots) with live Q&amp;As from current Robotics Engineers.</w:t>
      </w:r>
    </w:p>
    <w:bookmarkEnd w:id="26"/>
    <w:bookmarkEnd w:id="27"/>
    <w:bookmarkStart w:id="28" w:name="kpis-measurement"/>
    <w:p>
      <w:pPr>
        <w:pStyle w:val="Heading2"/>
      </w:pPr>
      <w:r>
        <w:t xml:space="preserve">KPIs &amp; Measurement</w:t>
      </w:r>
    </w:p>
    <w:p>
      <w:pPr>
        <w:pStyle w:val="FirstParagraph"/>
      </w:pPr>
      <w:r>
        <w:t xml:space="preserve">All efforts will track metrics specific to New York City’s market dynamics:</w:t>
      </w:r>
    </w:p>
    <w:p>
      <w:pPr>
        <w:numPr>
          <w:ilvl w:val="0"/>
          <w:numId w:val="1006"/>
        </w:numPr>
        <w:pStyle w:val="Compact"/>
      </w:pPr>
      <w:r>
        <w:rPr>
          <w:bCs/>
          <w:b/>
        </w:rPr>
        <w:t xml:space="preserve">NYC Candidate Sourcing Rate:</w:t>
      </w:r>
      <w:r>
        <w:t xml:space="preserve"> </w:t>
      </w:r>
      <w:r>
        <w:t xml:space="preserve">Target: 65%+ of pipeline from NYC-based channels (vs. industry average 40%).</w:t>
      </w:r>
    </w:p>
    <w:p>
      <w:pPr>
        <w:numPr>
          <w:ilvl w:val="0"/>
          <w:numId w:val="1006"/>
        </w:numPr>
        <w:pStyle w:val="Compact"/>
      </w:pPr>
      <w:r>
        <w:rPr>
          <w:bCs/>
          <w:b/>
        </w:rPr>
        <w:t xml:space="preserve">Offer Acceptance Rate in NYC:</w:t>
      </w:r>
      <w:r>
        <w:t xml:space="preserve"> </w:t>
      </w:r>
      <w:r>
        <w:t xml:space="preserve">Target: 85%+ (industry avg: 72%) through competitive, locally-relevant compensation.</w:t>
      </w:r>
    </w:p>
    <w:p>
      <w:pPr>
        <w:numPr>
          <w:ilvl w:val="0"/>
          <w:numId w:val="1006"/>
        </w:numPr>
        <w:pStyle w:val="Compact"/>
      </w:pPr>
      <w:r>
        <w:rPr>
          <w:bCs/>
          <w:b/>
        </w:rPr>
        <w:t xml:space="preserve">Talent Retention at Year 1:</w:t>
      </w:r>
      <w:r>
        <w:t xml:space="preserve"> </w:t>
      </w:r>
      <w:r>
        <w:t xml:space="preserve">Target: 92% (vs. NYC tech average of 85%) via city-specific engagement programs.</w:t>
      </w:r>
    </w:p>
    <w:bookmarkEnd w:id="28"/>
    <w:bookmarkStart w:id="29" w:name="budget-allocation"/>
    <w:p>
      <w:pPr>
        <w:pStyle w:val="Heading2"/>
      </w:pPr>
      <w:r>
        <w:t xml:space="preserve">Budget Allocation</w:t>
      </w:r>
    </w:p>
    <w:p>
      <w:pPr>
        <w:pStyle w:val="FirstParagraph"/>
      </w:pPr>
      <w:r>
        <w:t xml:space="preserve">Total allocated budget: $315,000 (76% for NYC-focused tactics):</w:t>
      </w:r>
    </w:p>
    <w:p>
      <w:pPr>
        <w:numPr>
          <w:ilvl w:val="0"/>
          <w:numId w:val="1007"/>
        </w:numPr>
        <w:pStyle w:val="Compact"/>
      </w:pPr>
      <w:r>
        <w:t xml:space="preserve">Local Events &amp; Partnerships: $140,000 (Brooklyn pop-ups, university programs)</w:t>
      </w:r>
    </w:p>
    <w:p>
      <w:pPr>
        <w:numPr>
          <w:ilvl w:val="0"/>
          <w:numId w:val="1007"/>
        </w:numPr>
        <w:pStyle w:val="Compact"/>
      </w:pPr>
      <w:r>
        <w:t xml:space="preserve">Hyper-Targeted Digital Ads: $125,000 (LinkedIn geo-fencing, NYC community sponsorships)</w:t>
      </w:r>
    </w:p>
    <w:p>
      <w:pPr>
        <w:numPr>
          <w:ilvl w:val="0"/>
          <w:numId w:val="1007"/>
        </w:numPr>
        <w:pStyle w:val="Compact"/>
      </w:pPr>
      <w:r>
        <w:t xml:space="preserve">Content Creation: $50,000 (videos showcasing NYC projects)</w:t>
      </w:r>
    </w:p>
    <w:bookmarkEnd w:id="29"/>
    <w:bookmarkStart w:id="30" w:name="conclusion"/>
    <w:p>
      <w:pPr>
        <w:pStyle w:val="Heading2"/>
      </w:pPr>
      <w:r>
        <w:t xml:space="preserve">Conclusion</w:t>
      </w:r>
    </w:p>
    <w:p>
      <w:pPr>
        <w:pStyle w:val="FirstParagraph"/>
      </w:pPr>
      <w:r>
        <w:t xml:space="preserve">This Marketing Plan positions the pursuit of Robotics Engineers as a strategic investment in New York City’s technological future within the United States. By embedding our recruitment narrative within NYC’s unique challenges—traffic, healthcare, infrastructure—we attract talent who see their work as meaningful to this city. Every campaign reinforces that [Your Company Name] isn’t just hiring a Robotics Engineer; we’re inviting them to engineer solutions for the world’s most dynamic urban environment. As New York City continues to lead U.S. innovation in robotics, this plan ensures we secure the top talent driving that momentum—proving that in United States New York City, robotics is not just about machines, but about transforming human experience.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Talent Acquisition in New York City, United States</dc:title>
  <dc:creator/>
  <dc:language>en</dc:language>
  <cp:keywords/>
  <dcterms:created xsi:type="dcterms:W3CDTF">2026-07-24T13:55:23Z</dcterms:created>
  <dcterms:modified xsi:type="dcterms:W3CDTF">2026-07-24T13:55:23Z</dcterms:modified>
</cp:coreProperties>
</file>

<file path=docProps/custom.xml><?xml version="1.0" encoding="utf-8"?>
<Properties xmlns="http://schemas.openxmlformats.org/officeDocument/2006/custom-properties" xmlns:vt="http://schemas.openxmlformats.org/officeDocument/2006/docPropsVTypes"/>
</file>