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32" w:name="X958af0c8b794ec8aac5e57a1015a88e5cac592a"/>
    <w:p>
      <w:pPr>
        <w:pStyle w:val="Heading1"/>
      </w:pPr>
      <w:r>
        <w:t xml:space="preserve">Strategic Marketing Plan for Recruiting a Robotics Engineer in Tashkent, Uzbekistan</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skilled Robotics Engineer for our advanced manufacturing division in Tashkent, Uzbekistan. As Uzbekistan accelerates its digital transformation under National Strategy 2030, Tashkent has emerged as Central Asia's innovation hub with growing demand for robotics expertise. This plan leverages localized talent acquisition strategies to position our company as the premier destination for Robotics Engineers seeking impactful careers in a rapidly developing market.</w:t>
      </w:r>
    </w:p>
    <w:bookmarkEnd w:id="20"/>
    <w:bookmarkStart w:id="21" w:name="X0784550caa86110fe1265af2db4c14354639e51"/>
    <w:p>
      <w:pPr>
        <w:pStyle w:val="Heading2"/>
      </w:pPr>
      <w:r>
        <w:t xml:space="preserve">Market Analysis: The Robotics Landscape in Uzbekistan Tashkent</w:t>
      </w:r>
    </w:p>
    <w:p>
      <w:pPr>
        <w:pStyle w:val="FirstParagraph"/>
      </w:pPr>
      <w:r>
        <w:t xml:space="preserve">The robotics sector in Uzbekistan is experiencing exponential growth, driven by government initiatives like "Digital Uzbekistan" and partnerships with international tech firms. Tashkent alone hosts over 45 technology startups focused on automation, with a 32% annual increase in robotics-related job postings (Uzbekistan IT Association, 2023). However, a critical talent gap exists: only 87 certified Robotics Engineers operate nationwide, creating intense competition for qualified professionals. This scarcity positions our company to lead the market by offering competitive opportunities in Uzbekistan Tashkent where local talent development programs are still nascent.</w:t>
      </w:r>
    </w:p>
    <w:bookmarkEnd w:id="21"/>
    <w:bookmarkStart w:id="22" w:name="marketing-objectives"/>
    <w:p>
      <w:pPr>
        <w:pStyle w:val="Heading2"/>
      </w:pPr>
      <w:r>
        <w:t xml:space="preserve">Marketing Objectives</w:t>
      </w:r>
    </w:p>
    <w:p>
      <w:pPr>
        <w:numPr>
          <w:ilvl w:val="0"/>
          <w:numId w:val="1001"/>
        </w:numPr>
        <w:pStyle w:val="Compact"/>
      </w:pPr>
      <w:r>
        <w:t xml:space="preserve">Recruit a top-tier Robotics Engineer within 90 days of campaign launch</w:t>
      </w:r>
    </w:p>
    <w:p>
      <w:pPr>
        <w:numPr>
          <w:ilvl w:val="0"/>
          <w:numId w:val="1001"/>
        </w:numPr>
        <w:pStyle w:val="Compact"/>
      </w:pPr>
      <w:r>
        <w:t xml:space="preserve">Secure 30+ qualified candidates from Tashkent's academic and tech ecosystems</w:t>
      </w:r>
    </w:p>
    <w:p>
      <w:pPr>
        <w:numPr>
          <w:ilvl w:val="0"/>
          <w:numId w:val="1001"/>
        </w:numPr>
        <w:pStyle w:val="Compact"/>
      </w:pPr>
      <w:r>
        <w:t xml:space="preserve">Achieve 95% brand recall among robotics professionals in Uzbekistan Tashkent through targeted campaigns</w:t>
      </w:r>
    </w:p>
    <w:p>
      <w:pPr>
        <w:numPr>
          <w:ilvl w:val="0"/>
          <w:numId w:val="1001"/>
        </w:numPr>
        <w:pStyle w:val="Compact"/>
      </w:pPr>
      <w:r>
        <w:t xml:space="preserve">Position our company as the preferred employer for Robotics Engineers in Central Asia</w:t>
      </w:r>
    </w:p>
    <w:bookmarkEnd w:id="22"/>
    <w:bookmarkStart w:id="23" w:name="target-audience-profile"/>
    <w:p>
      <w:pPr>
        <w:pStyle w:val="Heading2"/>
      </w:pPr>
      <w:r>
        <w:t xml:space="preserve">Target Audience Profile</w:t>
      </w:r>
    </w:p>
    <w:p>
      <w:pPr>
        <w:pStyle w:val="FirstParagraph"/>
      </w:pPr>
      <w:r>
        <w:t xml:space="preserve">We focus on two primary segments within Uzbekistan Tashkent:</w:t>
      </w:r>
    </w:p>
    <w:p>
      <w:pPr>
        <w:numPr>
          <w:ilvl w:val="0"/>
          <w:numId w:val="1002"/>
        </w:numPr>
        <w:pStyle w:val="Compact"/>
      </w:pPr>
      <w:r>
        <w:rPr>
          <w:bCs/>
          <w:b/>
        </w:rPr>
        <w:t xml:space="preserve">Local Graduates (65% of target):</w:t>
      </w:r>
      <w:r>
        <w:t xml:space="preserve"> </w:t>
      </w:r>
      <w:r>
        <w:t xml:space="preserve">Master's/PhD candidates from Tashkent Institute of Information Technologies, National University of Uzbekistan, and Asian Institute of Technology. These candidates possess strong theoretical knowledge but seek practical industry experience in robotics.</w:t>
      </w:r>
    </w:p>
    <w:p>
      <w:pPr>
        <w:numPr>
          <w:ilvl w:val="0"/>
          <w:numId w:val="1002"/>
        </w:numPr>
        <w:pStyle w:val="Compact"/>
      </w:pPr>
      <w:r>
        <w:rPr>
          <w:bCs/>
          <w:b/>
        </w:rPr>
        <w:t xml:space="preserve">Experienced Professionals (35% of target):</w:t>
      </w:r>
      <w:r>
        <w:t xml:space="preserve"> </w:t>
      </w:r>
      <w:r>
        <w:t xml:space="preserve">Engineers with 3+ years' experience at Tashkent-based tech firms like "UzAuto," "Tashkent Tech Park" startups, or international subsidiaries. They prioritize career growth and competitive compensation in Uzbekistan Tashkent.</w:t>
      </w:r>
    </w:p>
    <w:bookmarkEnd w:id="23"/>
    <w:bookmarkStart w:id="27" w:name="marketing-strategies-tactics"/>
    <w:p>
      <w:pPr>
        <w:pStyle w:val="Heading2"/>
      </w:pPr>
      <w:r>
        <w:t xml:space="preserve">Marketing Strategies &amp; Tactics</w:t>
      </w:r>
    </w:p>
    <w:p>
      <w:pPr>
        <w:pStyle w:val="FirstParagraph"/>
      </w:pPr>
      <w:r>
        <w:t xml:space="preserve">Our integrated approach combines digital, academic, and community engagement strategies tailored for the Uzbekistan Tashkent market:</w:t>
      </w:r>
    </w:p>
    <w:bookmarkStart w:id="24" w:name="digital-campaigns-50-of-budget"/>
    <w:p>
      <w:pPr>
        <w:pStyle w:val="Heading3"/>
      </w:pPr>
      <w:r>
        <w:t xml:space="preserve">1. Digital Campaigns (50% of budget)</w:t>
      </w:r>
    </w:p>
    <w:p>
      <w:pPr>
        <w:numPr>
          <w:ilvl w:val="0"/>
          <w:numId w:val="1003"/>
        </w:numPr>
        <w:pStyle w:val="Compact"/>
      </w:pPr>
      <w:r>
        <w:rPr>
          <w:iCs/>
          <w:i/>
        </w:rPr>
        <w:t xml:space="preserve">TikTok/Instagram Targeting:</w:t>
      </w:r>
      <w:r>
        <w:t xml:space="preserve"> </w:t>
      </w:r>
      <w:r>
        <w:t xml:space="preserve">Geo-fenced ads showcasing our Tashkent facility and robotics projects, using Uzbek-language content with hashtags #RoboticsTashkent and #InnovationUZ. Partner with local tech influencers like @TechTashkent for authentic reach.</w:t>
      </w:r>
    </w:p>
    <w:p>
      <w:pPr>
        <w:numPr>
          <w:ilvl w:val="0"/>
          <w:numId w:val="1003"/>
        </w:numPr>
        <w:pStyle w:val="Compact"/>
      </w:pPr>
      <w:r>
        <w:rPr>
          <w:iCs/>
          <w:i/>
        </w:rPr>
        <w:t xml:space="preserve">LinkedIn Campaigns:</w:t>
      </w:r>
      <w:r>
        <w:t xml:space="preserve"> </w:t>
      </w:r>
      <w:r>
        <w:t xml:space="preserve">Sponsored posts targeting Robotics Engineers in Uzbekistan Tashkent with tailored job descriptions highlighting "Career Acceleration Pathways" and $1,800 USD monthly base salary (25% above market average).</w:t>
      </w:r>
    </w:p>
    <w:p>
      <w:pPr>
        <w:numPr>
          <w:ilvl w:val="0"/>
          <w:numId w:val="1003"/>
        </w:numPr>
        <w:pStyle w:val="Compact"/>
      </w:pPr>
      <w:r>
        <w:rPr>
          <w:iCs/>
          <w:i/>
        </w:rPr>
        <w:t xml:space="preserve">SEO Optimization:</w:t>
      </w:r>
      <w:r>
        <w:t xml:space="preserve"> </w:t>
      </w:r>
      <w:r>
        <w:t xml:space="preserve">Creating localized content on our careers page: "Why Become a Robotics Engineer in Tashkent?" featuring case studies of successful engineers at our facility.</w:t>
      </w:r>
    </w:p>
    <w:bookmarkEnd w:id="24"/>
    <w:bookmarkStart w:id="25" w:name="academic-partnerships-30-of-budget"/>
    <w:p>
      <w:pPr>
        <w:pStyle w:val="Heading3"/>
      </w:pPr>
      <w:r>
        <w:t xml:space="preserve">2. Academic Partnerships (30% of budget)</w:t>
      </w:r>
    </w:p>
    <w:p>
      <w:pPr>
        <w:numPr>
          <w:ilvl w:val="0"/>
          <w:numId w:val="1004"/>
        </w:numPr>
        <w:pStyle w:val="Compact"/>
      </w:pPr>
      <w:r>
        <w:rPr>
          <w:iCs/>
          <w:i/>
        </w:rPr>
        <w:t xml:space="preserve">Campus Recruitment:</w:t>
      </w:r>
      <w:r>
        <w:t xml:space="preserve"> </w:t>
      </w:r>
      <w:r>
        <w:t xml:space="preserve">Exclusive presentations at Tashkent's top engineering universities, offering "Robotics Engineer Internship Bridge Programs" to qualified students.</w:t>
      </w:r>
    </w:p>
    <w:p>
      <w:pPr>
        <w:numPr>
          <w:ilvl w:val="0"/>
          <w:numId w:val="1004"/>
        </w:numPr>
        <w:pStyle w:val="Compact"/>
      </w:pPr>
      <w:r>
        <w:rPr>
          <w:iCs/>
          <w:i/>
        </w:rPr>
        <w:t xml:space="preserve">Scholarship Collaboration:</w:t>
      </w:r>
      <w:r>
        <w:t xml:space="preserve"> </w:t>
      </w:r>
      <w:r>
        <w:t xml:space="preserve">Co-funding robotics research grants with National University of Uzbekistan, creating talent pipelines and generating positive employer branding within academic circles.</w:t>
      </w:r>
    </w:p>
    <w:p>
      <w:pPr>
        <w:numPr>
          <w:ilvl w:val="0"/>
          <w:numId w:val="1004"/>
        </w:numPr>
        <w:pStyle w:val="Compact"/>
      </w:pPr>
      <w:r>
        <w:rPr>
          <w:iCs/>
          <w:i/>
        </w:rPr>
        <w:t xml:space="preserve">Guest Lectures:</w:t>
      </w:r>
      <w:r>
        <w:t xml:space="preserve"> </w:t>
      </w:r>
      <w:r>
        <w:t xml:space="preserve">Company Robotics Engineers delivering seminars on "Industrial Robotics Applications in Uzbekistan Tashkent" to attract interest at early career stages.</w:t>
      </w:r>
    </w:p>
    <w:bookmarkEnd w:id="25"/>
    <w:bookmarkStart w:id="26" w:name="community-engagement-20-of-budget"/>
    <w:p>
      <w:pPr>
        <w:pStyle w:val="Heading3"/>
      </w:pPr>
      <w:r>
        <w:t xml:space="preserve">3. Community Engagement (20% of budget)</w:t>
      </w:r>
    </w:p>
    <w:p>
      <w:pPr>
        <w:numPr>
          <w:ilvl w:val="0"/>
          <w:numId w:val="1005"/>
        </w:numPr>
        <w:pStyle w:val="Compact"/>
      </w:pPr>
      <w:r>
        <w:rPr>
          <w:iCs/>
          <w:i/>
        </w:rPr>
        <w:t xml:space="preserve">Tashkent Tech Fest Participation:</w:t>
      </w:r>
      <w:r>
        <w:t xml:space="preserve"> </w:t>
      </w:r>
      <w:r>
        <w:t xml:space="preserve">Hosting a "RoboChallenge" competition at Tashkent's annual tech festival, with the winning team receiving immediate interview opportunities.</w:t>
      </w:r>
    </w:p>
    <w:p>
      <w:pPr>
        <w:numPr>
          <w:ilvl w:val="0"/>
          <w:numId w:val="1005"/>
        </w:numPr>
        <w:pStyle w:val="Compact"/>
      </w:pPr>
      <w:r>
        <w:rPr>
          <w:iCs/>
          <w:i/>
        </w:rPr>
        <w:t xml:space="preserve">Industry Workshops:</w:t>
      </w:r>
      <w:r>
        <w:t xml:space="preserve"> </w:t>
      </w:r>
      <w:r>
        <w:t xml:space="preserve">Partnering with Uzbekistan Chamber of Commerce to sponsor free robotics skills workshops in Tashkent, positioning our company as community leaders.</w:t>
      </w:r>
    </w:p>
    <w:p>
      <w:pPr>
        <w:numPr>
          <w:ilvl w:val="0"/>
          <w:numId w:val="1005"/>
        </w:numPr>
        <w:pStyle w:val="Compact"/>
      </w:pPr>
      <w:r>
        <w:rPr>
          <w:iCs/>
          <w:i/>
        </w:rPr>
        <w:t xml:space="preserve">Employee Advocacy Program:</w:t>
      </w:r>
      <w:r>
        <w:t xml:space="preserve"> </w:t>
      </w:r>
      <w:r>
        <w:t xml:space="preserve">Incentivizing current engineers to share their Tashkent experience on social media with #MyRoboticsLifeUZ hashtags.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Expected Candidate Reach</w:t>
            </w:r>
          </w:p>
        </w:tc>
      </w:tr>
      <w:tr>
        <w:tc>
          <w:tcPr/>
          <w:p>
            <w:pPr>
              <w:pStyle w:val="Compact"/>
              <w:jc w:val="left"/>
            </w:pPr>
            <w:r>
              <w:t xml:space="preserve">Digital Campaigns (Social/SEO)</w:t>
            </w:r>
          </w:p>
        </w:tc>
        <w:tc>
          <w:tcPr/>
          <w:p>
            <w:pPr>
              <w:pStyle w:val="Compact"/>
              <w:jc w:val="left"/>
            </w:pPr>
            <w:r>
              <w:t xml:space="preserve">$18,500</w:t>
            </w:r>
          </w:p>
        </w:tc>
        <w:tc>
          <w:tcPr/>
          <w:p>
            <w:pPr>
              <w:pStyle w:val="Compact"/>
              <w:jc w:val="left"/>
            </w:pPr>
            <w:r>
              <w:t xml:space="preserve">12,000+ targeted impressions in Tashkent</w:t>
            </w:r>
          </w:p>
        </w:tc>
      </w:tr>
      <w:tr>
        <w:tc>
          <w:tcPr/>
          <w:p>
            <w:pPr>
              <w:pStyle w:val="Compact"/>
              <w:jc w:val="left"/>
            </w:pPr>
            <w:r>
              <w:t xml:space="preserve">Academic Partnerships</w:t>
            </w:r>
          </w:p>
        </w:tc>
        <w:tc>
          <w:tcPr/>
          <w:p>
            <w:pPr>
              <w:pStyle w:val="Compact"/>
              <w:jc w:val="left"/>
            </w:pPr>
            <w:r>
              <w:t xml:space="preserve">$12,300</w:t>
            </w:r>
          </w:p>
        </w:tc>
        <w:tc>
          <w:tcPr/>
          <w:p>
            <w:pPr>
              <w:pStyle w:val="Compact"/>
              <w:jc w:val="left"/>
            </w:pPr>
            <w:r>
              <w:t xml:space="preserve">45+ university students annually</w:t>
            </w:r>
          </w:p>
        </w:tc>
      </w:tr>
      <w:tr>
        <w:tc>
          <w:tcPr/>
          <w:p>
            <w:pPr>
              <w:pStyle w:val="Compact"/>
              <w:jc w:val="left"/>
            </w:pPr>
            <w:r>
              <w:t xml:space="preserve">Community Events</w:t>
            </w:r>
          </w:p>
        </w:tc>
        <w:tc>
          <w:tcPr/>
          <w:p>
            <w:pPr>
              <w:pStyle w:val="Compact"/>
              <w:jc w:val="left"/>
            </w:pPr>
            <w:r>
              <w:t xml:space="preserve">$8,700</w:t>
            </w:r>
          </w:p>
        </w:tc>
        <w:tc>
          <w:tcPr/>
          <w:p>
            <w:pPr>
              <w:pStyle w:val="Compact"/>
              <w:jc w:val="left"/>
            </w:pPr>
            <w:r>
              <w:t xml:space="preserve">65+ industry professionals engaged</w:t>
            </w:r>
          </w:p>
        </w:tc>
      </w:tr>
    </w:tbl>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launch digital campaigns, and secure Tashkent Tech Fest booth.</w:t>
      </w:r>
    </w:p>
    <w:p>
      <w:pPr>
        <w:pStyle w:val="BodyText"/>
      </w:pPr>
      <w:r>
        <w:rPr>
          <w:bCs/>
          <w:b/>
        </w:rPr>
        <w:t xml:space="preserve">Month 2:</w:t>
      </w:r>
      <w:r>
        <w:t xml:space="preserve"> </w:t>
      </w:r>
      <w:r>
        <w:t xml:space="preserve">Host first robotics workshop at National University of Uzbekistan; begin campus presentations in Tashkent.</w:t>
      </w:r>
    </w:p>
    <w:p>
      <w:pPr>
        <w:pStyle w:val="BodyText"/>
      </w:pPr>
      <w:r>
        <w:rPr>
          <w:bCs/>
          <w:b/>
        </w:rPr>
        <w:t xml:space="preserve">Month 3:</w:t>
      </w:r>
      <w:r>
        <w:t xml:space="preserve"> </w:t>
      </w:r>
      <w:r>
        <w:t xml:space="preserve">Execute RoboChallenge event; initiate employee advocacy program; complete 50% of candidate screening.</w:t>
      </w:r>
    </w:p>
    <w:bookmarkEnd w:id="29"/>
    <w:bookmarkStart w:id="30" w:name="evaluation-metrics"/>
    <w:p>
      <w:pPr>
        <w:pStyle w:val="Heading2"/>
      </w:pPr>
      <w:r>
        <w:t xml:space="preserve">Evaluation Metrics</w:t>
      </w:r>
    </w:p>
    <w:p>
      <w:pPr>
        <w:numPr>
          <w:ilvl w:val="0"/>
          <w:numId w:val="1006"/>
        </w:numPr>
        <w:pStyle w:val="Compact"/>
      </w:pPr>
      <w:r>
        <w:rPr>
          <w:iCs/>
          <w:i/>
        </w:rPr>
        <w:t xml:space="preserve">Candidate Quality:</w:t>
      </w:r>
      <w:r>
        <w:t xml:space="preserve"> </w:t>
      </w:r>
      <w:r>
        <w:t xml:space="preserve">Minimum 4.5/5 on robotics technical assessments (measured via skill tests)</w:t>
      </w:r>
    </w:p>
    <w:p>
      <w:pPr>
        <w:numPr>
          <w:ilvl w:val="0"/>
          <w:numId w:val="1006"/>
        </w:numPr>
        <w:pStyle w:val="Compact"/>
      </w:pPr>
      <w:r>
        <w:rPr>
          <w:iCs/>
          <w:i/>
        </w:rPr>
        <w:t xml:space="preserve">Brand Perception:</w:t>
      </w:r>
      <w:r>
        <w:t xml:space="preserve"> </w:t>
      </w:r>
      <w:r>
        <w:t xml:space="preserve">30% increase in "Employer of Choice" recognition among Tashkent engineers (via post-campaign survey)</w:t>
      </w:r>
    </w:p>
    <w:p>
      <w:pPr>
        <w:numPr>
          <w:ilvl w:val="0"/>
          <w:numId w:val="1006"/>
        </w:numPr>
        <w:pStyle w:val="Compact"/>
      </w:pPr>
      <w:r>
        <w:rPr>
          <w:iCs/>
          <w:i/>
        </w:rPr>
        <w:t xml:space="preserve">Cost Efficiency:</w:t>
      </w:r>
      <w:r>
        <w:t xml:space="preserve"> </w:t>
      </w:r>
      <w:r>
        <w:t xml:space="preserve">$150/candidate sourced (below industry average of $210 for technical roles in Central Asia)</w:t>
      </w:r>
    </w:p>
    <w:p>
      <w:pPr>
        <w:numPr>
          <w:ilvl w:val="0"/>
          <w:numId w:val="1006"/>
        </w:numPr>
        <w:pStyle w:val="Compact"/>
      </w:pPr>
      <w:r>
        <w:rPr>
          <w:iCs/>
          <w:i/>
        </w:rPr>
        <w:t xml:space="preserve">Diversity Metrics:</w:t>
      </w:r>
      <w:r>
        <w:t xml:space="preserve"> </w:t>
      </w:r>
      <w:r>
        <w:t xml:space="preserve">40% female candidates among final pool (aligning with Uzbekistan's 2030 gender equality goals)</w:t>
      </w:r>
    </w:p>
    <w:bookmarkEnd w:id="30"/>
    <w:bookmarkStart w:id="31" w:name="X8f0c4fe869b637ab36071db0771d5d667ef67c0"/>
    <w:p>
      <w:pPr>
        <w:pStyle w:val="Heading2"/>
      </w:pPr>
      <w:r>
        <w:t xml:space="preserve">Conclusion: Strategic Alignment with Uzbekistan Tashkent's Future</w:t>
      </w:r>
    </w:p>
    <w:p>
      <w:pPr>
        <w:pStyle w:val="FirstParagraph"/>
      </w:pPr>
      <w:r>
        <w:t xml:space="preserve">This Marketing Plan for recruiting a Robotics Engineer is not merely a talent acquisition strategy—it is an investment in Uzbekistan Tashkent's technological sovereignty. By strategically positioning our company at the intersection of local talent development and global robotics innovation, we create a virtuous cycle: attracting top Engineering professionals who then elevate Uzbekistan's industrial capabilities. The success of this Marketing Plan will directly contribute to our mission of making Tashkent Central Asia's robotics capital within 5 years, while delivering exceptional value to every Robotics Engineer who chooses to build their career in Uzbekistan Tashkent.</w:t>
      </w:r>
    </w:p>
    <w:p>
      <w:pPr>
        <w:pStyle w:val="BodyText"/>
      </w:pPr>
      <w:r>
        <w:t xml:space="preserve">As the digital transformation accelerates across Uzbekistan, our commitment to developing a world-class Robotics Engineering team in Tashkent positions us as pioneers. This Marketing Plan ensures we secure the talent that will drive Uzbekistan's robotics revolution while delivering unmatched professional growth opportunities for every candidate who joins our mission in Tashkent.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Tashkent, Uzbekistan</dc:title>
  <dc:creator/>
  <dc:language>en</dc:language>
  <cp:keywords/>
  <dcterms:created xsi:type="dcterms:W3CDTF">2026-07-23T10:11:11Z</dcterms:created>
  <dcterms:modified xsi:type="dcterms:W3CDTF">2026-07-23T10:11:11Z</dcterms:modified>
</cp:coreProperties>
</file>

<file path=docProps/custom.xml><?xml version="1.0" encoding="utf-8"?>
<Properties xmlns="http://schemas.openxmlformats.org/officeDocument/2006/custom-properties" xmlns:vt="http://schemas.openxmlformats.org/officeDocument/2006/docPropsVTypes"/>
</file>