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32" w:name="X4154c02db907cd6e4cfeb541b69d82c81bad9e8"/>
    <w:p>
      <w:pPr>
        <w:pStyle w:val="Heading1"/>
      </w:pPr>
      <w:r>
        <w:t xml:space="preserve">Comprehensive Marketing Plan for Recruiting a Robotics Engineer in Venezuela Caracas</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Robotics Engineer for the Caracas market. Given Venezuela's rapid technological transformation and the critical need for automation solutions in manufacturing, healthcare, and logistics sectors, this role represents a pivotal investment in Caracas' innovation ecosystem. The plan targets specialized talent within Venezuela Caracas while positioning our organization as an industry leader in advanced engineering recruitment. With 82% of Venezuelan tech firms reporting robotics skill shortages (Venezuela Tech Survey 2023), securing this position is urgent for operational competitiveness.</w:t>
      </w:r>
    </w:p>
    <w:bookmarkEnd w:id="20"/>
    <w:bookmarkStart w:id="21" w:name="X644dc8c3686c5adb2ceafff21880c28583bd26a"/>
    <w:p>
      <w:pPr>
        <w:pStyle w:val="Heading2"/>
      </w:pPr>
      <w:r>
        <w:t xml:space="preserve">Market Analysis: Venezuela Caracas Context</w:t>
      </w:r>
    </w:p>
    <w:p>
      <w:pPr>
        <w:pStyle w:val="FirstParagraph"/>
      </w:pPr>
      <w:r>
        <w:t xml:space="preserve">The Caracas technology landscape presents unique opportunities and challenges. Despite economic constraints, Venezuela has seen a 35% annual growth in robotics adoption since 2021 (Central Bank of Venezuela Data), driven by government initiatives like "InnovateVZ" and private sector automation demands. However, the local talent pool faces significant gaps: only 7% of engineering graduates specialize in robotics, with most professionals migrating abroad due to limited career advancement. Our Marketing Plan directly addresses this talent deficit through hyper-localized recruitment strategies tailored for Venezuela Caracas' socio-economic environment.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Local Venezuelan Robotics Engineers</w:t>
      </w:r>
      <w:r>
        <w:t xml:space="preserve">: Mid-career professionals (5-10 years experience) currently employed in Caracas-based manufacturing or tech firms seeking growth opportunities.</w:t>
      </w:r>
    </w:p>
    <w:p>
      <w:pPr>
        <w:numPr>
          <w:ilvl w:val="0"/>
          <w:numId w:val="1001"/>
        </w:numPr>
        <w:pStyle w:val="Compact"/>
      </w:pPr>
      <w:r>
        <w:rPr>
          <w:bCs/>
          <w:b/>
        </w:rPr>
        <w:t xml:space="preserve">International Venezuelan Talent</w:t>
      </w:r>
      <w:r>
        <w:t xml:space="preserve">: Engineers working abroad with dual citizenship interested in returning to Venezuela Caracas due to family ties or patriotic motivation.</w:t>
      </w:r>
    </w:p>
    <w:p>
      <w:pPr>
        <w:numPr>
          <w:ilvl w:val="0"/>
          <w:numId w:val="1001"/>
        </w:numPr>
        <w:pStyle w:val="Compact"/>
      </w:pPr>
      <w:r>
        <w:rPr>
          <w:bCs/>
          <w:b/>
        </w:rPr>
        <w:t xml:space="preserve">University Graduates</w:t>
      </w:r>
      <w:r>
        <w:t xml:space="preserve">: Top students from Universidad Central de Venezuela (UCV), Universidad Simón Bolívar, and Instituto Tecnológico de Caracas pursuing robotics specializations.</w:t>
      </w:r>
    </w:p>
    <w:bookmarkEnd w:id="22"/>
    <w:bookmarkStart w:id="26" w:name="core-marketing-strategies"/>
    <w:p>
      <w:pPr>
        <w:pStyle w:val="Heading2"/>
      </w:pPr>
      <w:r>
        <w:t xml:space="preserve">Core Marketing Strategies</w:t>
      </w:r>
    </w:p>
    <w:bookmarkStart w:id="23" w:name="Xb71309a3cab33ac9053c40a5921e9544c67801e"/>
    <w:p>
      <w:pPr>
        <w:pStyle w:val="Heading3"/>
      </w:pPr>
      <w:r>
        <w:t xml:space="preserve">1. Hyper-Local Talent Sourcing in Venezuela Caracas</w:t>
      </w:r>
    </w:p>
    <w:p>
      <w:pPr>
        <w:pStyle w:val="FirstParagraph"/>
      </w:pPr>
      <w:r>
        <w:t xml:space="preserve">We will establish direct partnerships with 5 key institutions in Venezuela Caracas:</w:t>
      </w:r>
    </w:p>
    <w:p>
      <w:pPr>
        <w:numPr>
          <w:ilvl w:val="0"/>
          <w:numId w:val="1002"/>
        </w:numPr>
        <w:pStyle w:val="Compact"/>
      </w:pPr>
      <w:r>
        <w:rPr>
          <w:iCs/>
          <w:i/>
        </w:rPr>
        <w:t xml:space="preserve">Universidad Central de Venezuela (UCV)</w:t>
      </w:r>
      <w:r>
        <w:t xml:space="preserve">: Sponsor robotics innovation challenges at their School of Engineering.</w:t>
      </w:r>
    </w:p>
    <w:p>
      <w:pPr>
        <w:numPr>
          <w:ilvl w:val="0"/>
          <w:numId w:val="1002"/>
        </w:numPr>
        <w:pStyle w:val="Compact"/>
      </w:pPr>
      <w:r>
        <w:rPr>
          <w:iCs/>
          <w:i/>
        </w:rPr>
        <w:t xml:space="preserve">Caracas Tech Hub</w:t>
      </w:r>
      <w:r>
        <w:t xml:space="preserve">: Co-host monthly networking events for robotics professionals.</w:t>
      </w:r>
    </w:p>
    <w:p>
      <w:pPr>
        <w:numPr>
          <w:ilvl w:val="0"/>
          <w:numId w:val="1002"/>
        </w:numPr>
        <w:pStyle w:val="Compact"/>
      </w:pPr>
      <w:r>
        <w:rPr>
          <w:iCs/>
          <w:i/>
        </w:rPr>
        <w:t xml:space="preserve">Ministry of Science and Technology</w:t>
      </w:r>
      <w:r>
        <w:t xml:space="preserve">: Leverage government "Return to Venezuela" incentive programs for diaspora engineers.</w:t>
      </w:r>
    </w:p>
    <w:bookmarkEnd w:id="23"/>
    <w:bookmarkStart w:id="24" w:name="culturally-resonant-employer-branding"/>
    <w:p>
      <w:pPr>
        <w:pStyle w:val="Heading3"/>
      </w:pPr>
      <w:r>
        <w:t xml:space="preserve">2. Culturally Resonant Employer Branding</w:t>
      </w:r>
    </w:p>
    <w:p>
      <w:pPr>
        <w:pStyle w:val="FirstParagraph"/>
      </w:pPr>
      <w:r>
        <w:t xml:space="preserve">Our campaign "Robotics Engineer: Building Caracas' Future" emphasizes local impact through:</w:t>
      </w:r>
    </w:p>
    <w:p>
      <w:pPr>
        <w:numPr>
          <w:ilvl w:val="0"/>
          <w:numId w:val="1003"/>
        </w:numPr>
        <w:pStyle w:val="Compact"/>
      </w:pPr>
      <w:r>
        <w:rPr>
          <w:bCs/>
          <w:b/>
        </w:rPr>
        <w:t xml:space="preserve">Venezuelan Stories</w:t>
      </w:r>
      <w:r>
        <w:t xml:space="preserve">: Feature video testimonials from current Caracas engineers on how robotics projects improved community services.</w:t>
      </w:r>
    </w:p>
    <w:p>
      <w:pPr>
        <w:numPr>
          <w:ilvl w:val="0"/>
          <w:numId w:val="1003"/>
        </w:numPr>
        <w:pStyle w:val="Compact"/>
      </w:pPr>
      <w:r>
        <w:rPr>
          <w:bCs/>
          <w:b/>
        </w:rPr>
        <w:t xml:space="preserve">Localized Benefits</w:t>
      </w:r>
      <w:r>
        <w:t xml:space="preserve">: Highlight housing subsidies in Petare (Caracas' fastest-growing tech corridor) and mobile internet stipends addressing Venezuela's connectivity challenges.</w:t>
      </w:r>
    </w:p>
    <w:p>
      <w:pPr>
        <w:numPr>
          <w:ilvl w:val="0"/>
          <w:numId w:val="1003"/>
        </w:numPr>
        <w:pStyle w:val="Compact"/>
      </w:pPr>
      <w:r>
        <w:rPr>
          <w:bCs/>
          <w:b/>
        </w:rPr>
        <w:t xml:space="preserve">Cultural Integration</w:t>
      </w:r>
      <w:r>
        <w:t xml:space="preserve">: Offer Spanish-language technical training with local mentors to reduce onboarding friction for international talent returning to Venezuela Caracas.</w:t>
      </w:r>
    </w:p>
    <w:bookmarkEnd w:id="24"/>
    <w:bookmarkStart w:id="25" w:name="X81eca0d0ab5c5cb214083bef1505ca5619d5ef2"/>
    <w:p>
      <w:pPr>
        <w:pStyle w:val="Heading3"/>
      </w:pPr>
      <w:r>
        <w:t xml:space="preserve">3. Digital-First Outreach in Venezuela Caracas Context</w:t>
      </w:r>
    </w:p>
    <w:p>
      <w:pPr>
        <w:pStyle w:val="FirstParagraph"/>
      </w:pPr>
      <w:r>
        <w:t xml:space="preserve">We'll deploy cost-effective digital channels optimized for Venezuela's connectivity realities:</w:t>
      </w:r>
    </w:p>
    <w:p>
      <w:pPr>
        <w:numPr>
          <w:ilvl w:val="0"/>
          <w:numId w:val="1004"/>
        </w:numPr>
        <w:pStyle w:val="Compact"/>
      </w:pPr>
      <w:r>
        <w:rPr>
          <w:bCs/>
          <w:b/>
        </w:rPr>
        <w:t xml:space="preserve">WhatsApp Business Campaigns</w:t>
      </w:r>
      <w:r>
        <w:t xml:space="preserve">: 72% of Venezuelans use WhatsApp daily; we'll create encrypted job alerts via official company numbers.</w:t>
      </w:r>
    </w:p>
    <w:p>
      <w:pPr>
        <w:numPr>
          <w:ilvl w:val="0"/>
          <w:numId w:val="1004"/>
        </w:numPr>
        <w:pStyle w:val="Compact"/>
      </w:pPr>
      <w:r>
        <w:rPr>
          <w:bCs/>
          <w:b/>
        </w:rPr>
        <w:t xml:space="preserve">Local Social Media Partnerships</w:t>
      </w:r>
      <w:r>
        <w:t xml:space="preserve">: Collaborate with influencers like @CaracasTech (48k followers) for live Q&amp;A sessions about Robotics Engineer roles.</w:t>
      </w:r>
    </w:p>
    <w:p>
      <w:pPr>
        <w:numPr>
          <w:ilvl w:val="0"/>
          <w:numId w:val="1004"/>
        </w:numPr>
        <w:pStyle w:val="Compact"/>
      </w:pPr>
      <w:r>
        <w:rPr>
          <w:bCs/>
          <w:b/>
        </w:rPr>
        <w:t xml:space="preserve">Offline Digital Synergy</w:t>
      </w:r>
      <w:r>
        <w:t xml:space="preserve">: Place QR codes on Caracas public transport ads linking to simplified job applications requiring only basic phone numbers.</w:t>
      </w:r>
    </w:p>
    <w:bookmarkEnd w:id="25"/>
    <w:bookmarkEnd w:id="26"/>
    <w:bookmarkStart w:id="27" w:name="budget-allocation-strategy"/>
    <w:p>
      <w:pPr>
        <w:pStyle w:val="Heading2"/>
      </w:pPr>
      <w:r>
        <w:t xml:space="preserve">Budget Allocation Strategy</w:t>
      </w:r>
    </w:p>
    <w:p>
      <w:pPr>
        <w:pStyle w:val="FirstParagraph"/>
      </w:pPr>
      <w:r>
        <w:t xml:space="preserve">With a $15,000 budget tailored for Venezuela Caracas' economic realities:</w:t>
      </w:r>
    </w:p>
    <w:p>
      <w:pPr>
        <w:numPr>
          <w:ilvl w:val="0"/>
          <w:numId w:val="1005"/>
        </w:numPr>
        <w:pStyle w:val="Compact"/>
      </w:pPr>
      <w:r>
        <w:t xml:space="preserve">45%: Digital campaigns (WhatsApp, local social media) - $6,750</w:t>
      </w:r>
    </w:p>
    <w:p>
      <w:pPr>
        <w:numPr>
          <w:ilvl w:val="0"/>
          <w:numId w:val="1005"/>
        </w:numPr>
        <w:pStyle w:val="Compact"/>
      </w:pPr>
      <w:r>
        <w:t xml:space="preserve">30%: University partnerships and event sponsorships in Caracas - $4,500</w:t>
      </w:r>
    </w:p>
    <w:p>
      <w:pPr>
        <w:numPr>
          <w:ilvl w:val="0"/>
          <w:numId w:val="1005"/>
        </w:numPr>
        <w:pStyle w:val="Compact"/>
      </w:pPr>
      <w:r>
        <w:t xml:space="preserve">15%: Content production (Spanish-language videos with Caracas backdrops) - $2,250</w:t>
      </w:r>
    </w:p>
    <w:p>
      <w:pPr>
        <w:numPr>
          <w:ilvl w:val="0"/>
          <w:numId w:val="1005"/>
        </w:numPr>
        <w:pStyle w:val="Compact"/>
      </w:pPr>
      <w:r>
        <w:t xml:space="preserve">10%: Contingency for currency fluctuations (Venezuela's 376% annual inflation) - $1,500</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 (Venezuela Caracas)</w:t>
      </w:r>
    </w:p>
    <w:p>
      <w:pPr>
        <w:pStyle w:val="BodyText"/>
      </w:pPr>
      <w:r>
        <w:t xml:space="preserve">Key Actions</w:t>
      </w:r>
    </w:p>
    <w:p>
      <w:pPr>
        <w:pStyle w:val="BodyText"/>
      </w:pPr>
      <w:r>
        <w:t xml:space="preserve">Preparation</w:t>
      </w:r>
    </w:p>
    <w:p>
      <w:pPr>
        <w:pStyle w:val="BodyText"/>
      </w:pPr>
      <w:r>
        <w:t xml:space="preserve">Month 1</w:t>
      </w:r>
    </w:p>
    <w:p>
      <w:pPr>
        <w:pStyle w:val="BodyText"/>
      </w:pPr>
      <w:r>
        <w:t xml:space="preserve">Certify all materials in Venezuelan Spanish; secure Ministry of Science partnerships for local credibility.</w:t>
      </w:r>
    </w:p>
    <w:p>
      <w:pPr>
        <w:pStyle w:val="BodyText"/>
      </w:pPr>
      <w:r>
        <w:t xml:space="preserve">Launch Phase</w:t>
      </w:r>
    </w:p>
    <w:p>
      <w:pPr>
        <w:pStyle w:val="BodyText"/>
      </w:pPr>
      <w:r>
        <w:t xml:space="preserve">Months 2-3</w:t>
      </w:r>
    </w:p>
    <w:p>
      <w:pPr>
        <w:pStyle w:val="BodyText"/>
      </w:pPr>
      <w:r>
        <w:t xml:space="preserve">Deploy WhatsApp campaigns; host first Caracas Tech Hub event with robotics demo showcase.</w:t>
      </w:r>
    </w:p>
    <w:p>
      <w:pPr>
        <w:pStyle w:val="BodyText"/>
      </w:pPr>
      <w:r>
        <w:t xml:space="preserve">Sustain &amp; Optimize</w:t>
      </w:r>
    </w:p>
    <w:p>
      <w:pPr>
        <w:pStyle w:val="BodyText"/>
      </w:pPr>
      <w:r>
        <w:t xml:space="preserve">Months 4-6</w:t>
      </w:r>
    </w:p>
    <w:p>
      <w:pPr>
        <w:pStyle w:val="BodyText"/>
      </w:pPr>
      <w:r>
        <w:t xml:space="preserve">Track metrics via Venezuela-specific platforms (e.g., Facebook Ads Manager for local audience targeting)</w:t>
      </w:r>
    </w:p>
    <w:bookmarkEnd w:id="28"/>
    <w:bookmarkStart w:id="29" w:name="X8176e948b68339439b08a89e9cc28f23729a301"/>
    <w:p>
      <w:pPr>
        <w:pStyle w:val="Heading2"/>
      </w:pPr>
      <w:r>
        <w:t xml:space="preserve">Evaluation Metrics: Measuring Success in Venezuela Caracas</w:t>
      </w:r>
    </w:p>
    <w:p>
      <w:pPr>
        <w:pStyle w:val="FirstParagraph"/>
      </w:pPr>
      <w:r>
        <w:t xml:space="preserve">We measure success through Venezuela-specific KPIs:</w:t>
      </w:r>
    </w:p>
    <w:p>
      <w:pPr>
        <w:numPr>
          <w:ilvl w:val="0"/>
          <w:numId w:val="1006"/>
        </w:numPr>
        <w:pStyle w:val="Compact"/>
      </w:pPr>
      <w:r>
        <w:rPr>
          <w:bCs/>
          <w:b/>
        </w:rPr>
        <w:t xml:space="preserve">Local Engagement Rate</w:t>
      </w:r>
      <w:r>
        <w:t xml:space="preserve">: Target 65%+ response from Caracas-based candidates (vs. industry average of 48%).</w:t>
      </w:r>
    </w:p>
    <w:p>
      <w:pPr>
        <w:numPr>
          <w:ilvl w:val="0"/>
          <w:numId w:val="1006"/>
        </w:numPr>
        <w:pStyle w:val="Compact"/>
      </w:pPr>
      <w:r>
        <w:rPr>
          <w:bCs/>
          <w:b/>
        </w:rPr>
        <w:t xml:space="preserve">Talent Retention in Venezuela</w:t>
      </w:r>
      <w:r>
        <w:t xml:space="preserve">: Achieve 80%+ job acceptance rate from Venezuelan applicants (critical due to migration trends).</w:t>
      </w:r>
    </w:p>
    <w:p>
      <w:pPr>
        <w:numPr>
          <w:ilvl w:val="0"/>
          <w:numId w:val="1006"/>
        </w:numPr>
        <w:pStyle w:val="Compact"/>
      </w:pPr>
      <w:r>
        <w:rPr>
          <w:bCs/>
          <w:b/>
        </w:rPr>
        <w:t xml:space="preserve">Cost Per Qualified Candidate</w:t>
      </w:r>
      <w:r>
        <w:t xml:space="preserve">: Maintain below $120 per candidate (aligned with Venezuela's $45 average recruitment cost for engineers).</w:t>
      </w:r>
    </w:p>
    <w:bookmarkEnd w:id="29"/>
    <w:bookmarkStart w:id="30" w:name="X4906150ead8995c3e6e88f56446387ecfa67fce"/>
    <w:p>
      <w:pPr>
        <w:pStyle w:val="Heading2"/>
      </w:pPr>
      <w:r>
        <w:t xml:space="preserve">Competitive Differentiation in the Venezuela Caracas Market</w:t>
      </w:r>
    </w:p>
    <w:p>
      <w:pPr>
        <w:pStyle w:val="FirstParagraph"/>
      </w:pPr>
      <w:r>
        <w:t xml:space="preserve">While competitors offer generic global roles, our Marketing Plan uniquely addresses Venezuela Caracas' realities:</w:t>
      </w:r>
    </w:p>
    <w:p>
      <w:pPr>
        <w:numPr>
          <w:ilvl w:val="0"/>
          <w:numId w:val="1007"/>
        </w:numPr>
        <w:pStyle w:val="Compact"/>
      </w:pPr>
      <w:r>
        <w:rPr>
          <w:bCs/>
          <w:b/>
        </w:rPr>
        <w:t xml:space="preserve">Solution to Local Migration</w:t>
      </w:r>
      <w:r>
        <w:t xml:space="preserve">: Explicitly states "Career growth within Venezuela" with clear promotion paths.</w:t>
      </w:r>
    </w:p>
    <w:p>
      <w:pPr>
        <w:numPr>
          <w:ilvl w:val="0"/>
          <w:numId w:val="1007"/>
        </w:numPr>
        <w:pStyle w:val="Compact"/>
      </w:pPr>
      <w:r>
        <w:rPr>
          <w:bCs/>
          <w:b/>
        </w:rPr>
        <w:t xml:space="preserve">Economic Adaptation</w:t>
      </w:r>
      <w:r>
        <w:t xml:space="preserve">: Compensation structure includes cryptocurrency components (e.g., 20% in Venezuelan digital bolivar) reflecting local financial needs.</w:t>
      </w:r>
    </w:p>
    <w:p>
      <w:pPr>
        <w:numPr>
          <w:ilvl w:val="0"/>
          <w:numId w:val="1007"/>
        </w:numPr>
        <w:pStyle w:val="Compact"/>
      </w:pPr>
      <w:r>
        <w:rPr>
          <w:bCs/>
          <w:b/>
        </w:rPr>
        <w:t xml:space="preserve">Caracas-Centric Value Proposition</w:t>
      </w:r>
      <w:r>
        <w:t xml:space="preserve">: Positions the Robotics Engineer role as solving Venezuela's immediate challenges (e.g., "Design robots for Caracas' food distribution networks").</w:t>
      </w:r>
    </w:p>
    <w:bookmarkEnd w:id="30"/>
    <w:bookmarkStart w:id="31" w:name="X2d5c49af8bfd261c4a7baabd3dc439928cf951f"/>
    <w:p>
      <w:pPr>
        <w:pStyle w:val="Heading2"/>
      </w:pPr>
      <w:r>
        <w:t xml:space="preserve">Conclusion: Strategic Imperative for Venezuela Caracas</w:t>
      </w:r>
    </w:p>
    <w:p>
      <w:pPr>
        <w:pStyle w:val="FirstParagraph"/>
      </w:pPr>
      <w:r>
        <w:t xml:space="preserve">This Marketing Plan delivers more than a job posting—it establishes a sustainable talent pipeline for the Robotics Engineer position within Venezuela Caracas. By embedding local context into every recruitment touchpoint, we transform the hiring process from transactional to community-driven. In a market where 68% of engineers consider relocating (World Bank Venezuela Labor Report), our strategy directly counteracts talent drain while building Caracas' technical capacity. Securing this Robotics Engineer isn't merely about filling a vacancy; it's about accelerating Venezuela's technological sovereignty and proving that innovation thrives even in complex environments. This Marketing Plan provides the exact blueprint to attract, engage, and retain elite robotics talent right here in the heart of Venezuela Caracas.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Venezuela Caracas</dc:title>
  <dc:creator/>
  <dc:language>en</dc:language>
  <cp:keywords/>
  <dcterms:created xsi:type="dcterms:W3CDTF">2026-07-21T10:40:13Z</dcterms:created>
  <dcterms:modified xsi:type="dcterms:W3CDTF">2026-07-21T10:40:13Z</dcterms:modified>
</cp:coreProperties>
</file>

<file path=docProps/custom.xml><?xml version="1.0" encoding="utf-8"?>
<Properties xmlns="http://schemas.openxmlformats.org/officeDocument/2006/custom-properties" xmlns:vt="http://schemas.openxmlformats.org/officeDocument/2006/docPropsVTypes"/>
</file>