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Algeria</w:t>
      </w:r>
      <w:r>
        <w:t xml:space="preserve"> </w:t>
      </w:r>
      <w:r>
        <w:t xml:space="preserve">Algiers</w:t>
      </w:r>
      <w:r>
        <w:t xml:space="preserve"> </w:t>
      </w:r>
      <w:r>
        <w:t xml:space="preserve">Market</w:t>
      </w:r>
    </w:p>
    <w:bookmarkStart w:id="28" w:name="X880ab89244e1ed0270cfa529e8721489c25e95d"/>
    <w:p>
      <w:pPr>
        <w:pStyle w:val="Heading1"/>
      </w:pPr>
      <w:r>
        <w:t xml:space="preserve">Comprehensive Marketing Plan: Elevating Sales Executive Performance in Algeria Algiers</w:t>
      </w:r>
    </w:p>
    <w:bookmarkStart w:id="20" w:name="executive-summary"/>
    <w:p>
      <w:pPr>
        <w:pStyle w:val="Heading2"/>
      </w:pPr>
      <w:r>
        <w:t xml:space="preserve">Executive Summary</w:t>
      </w:r>
    </w:p>
    <w:p>
      <w:pPr>
        <w:pStyle w:val="FirstParagraph"/>
      </w:pPr>
      <w:r>
        <w:t xml:space="preserve">This Marketing Plan outlines a targeted strategy to optimize the role of the Sales Executive within Algeria's dynamic business landscape, with a primary focus on Algiers as the economic epicenter. Algeria's economy, driven by hydrocarbons but increasingly diversifying into services and infrastructure, presents high-potential opportunities for B2B sales. Algiers alone accounts for over 60% of national commercial activity and hosts key decision-makers across government, energy, construction, and finance sectors. This plan positions the Sales Executive as the critical frontline driver of market penetration and revenue growth in Algeria Algiers through localized tactics, cultural intelligence, and data-driven performance frameworks.</w:t>
      </w:r>
    </w:p>
    <w:bookmarkEnd w:id="20"/>
    <w:bookmarkStart w:id="21" w:name="market-analysis-algeria-algiers-context"/>
    <w:p>
      <w:pPr>
        <w:pStyle w:val="Heading2"/>
      </w:pPr>
      <w:r>
        <w:t xml:space="preserve">Market Analysis: Algeria Algiers Context</w:t>
      </w:r>
    </w:p>
    <w:p>
      <w:pPr>
        <w:pStyle w:val="FirstParagraph"/>
      </w:pPr>
      <w:r>
        <w:t xml:space="preserve">Algiers is not merely a city but the nerve center of Algerian commerce. With a population exceeding 4 million and hosting 70% of the country's large enterprises, it offers unparalleled access to high-value clients. Key market insights include:</w:t>
      </w:r>
    </w:p>
    <w:p>
      <w:pPr>
        <w:numPr>
          <w:ilvl w:val="0"/>
          <w:numId w:val="1001"/>
        </w:numPr>
        <w:pStyle w:val="Compact"/>
      </w:pPr>
      <w:r>
        <w:rPr>
          <w:bCs/>
          <w:b/>
        </w:rPr>
        <w:t xml:space="preserve">Business Culture:</w:t>
      </w:r>
      <w:r>
        <w:t xml:space="preserve"> </w:t>
      </w:r>
      <w:r>
        <w:t xml:space="preserve">Relationship-driven negotiations are paramount. Sales Executives must invest time in building trust through formal meetings and culturally appropriate engagement (e.g., understanding *dîners d'affaires* protocols).</w:t>
      </w:r>
    </w:p>
    <w:p>
      <w:pPr>
        <w:numPr>
          <w:ilvl w:val="0"/>
          <w:numId w:val="1001"/>
        </w:numPr>
        <w:pStyle w:val="Compact"/>
      </w:pPr>
      <w:r>
        <w:rPr>
          <w:bCs/>
          <w:b/>
        </w:rPr>
        <w:t xml:space="preserve">Regulatory Landscape:</w:t>
      </w:r>
      <w:r>
        <w:t xml:space="preserve"> </w:t>
      </w:r>
      <w:r>
        <w:t xml:space="preserve">Complex procurement processes require Sales Executives to partner with local legal/compliance teams. Familiarity with Algeria’s public tender regulations is non-negotiable.</w:t>
      </w:r>
    </w:p>
    <w:p>
      <w:pPr>
        <w:numPr>
          <w:ilvl w:val="0"/>
          <w:numId w:val="1001"/>
        </w:numPr>
        <w:pStyle w:val="Compact"/>
      </w:pPr>
      <w:r>
        <w:rPr>
          <w:bCs/>
          <w:b/>
        </w:rPr>
        <w:t xml:space="preserve">Competitive Gap:</w:t>
      </w:r>
      <w:r>
        <w:t xml:space="preserve"> </w:t>
      </w:r>
      <w:r>
        <w:t xml:space="preserve">Many multinational firms underutilize sales talent in Algiers, relying on generic approaches. A localized Sales Executive strategy creates a significant competitive edge.</w:t>
      </w:r>
    </w:p>
    <w:p>
      <w:pPr>
        <w:numPr>
          <w:ilvl w:val="0"/>
          <w:numId w:val="1001"/>
        </w:numPr>
        <w:pStyle w:val="Compact"/>
      </w:pPr>
      <w:r>
        <w:rPr>
          <w:bCs/>
          <w:b/>
        </w:rPr>
        <w:t xml:space="preserve">Growth Sectors:</w:t>
      </w:r>
      <w:r>
        <w:t xml:space="preserve"> </w:t>
      </w:r>
      <w:r>
        <w:t xml:space="preserve">Infrastructure (post-2024 housing projects), renewable energy, and digital services represent high-potential verticals for Sales Executives targeting Algiers-based clients.</w:t>
      </w:r>
    </w:p>
    <w:bookmarkEnd w:id="21"/>
    <w:bookmarkStart w:id="22" w:name="X507d5f710a0ff1906def8c5a2c20eece4c02f28"/>
    <w:p>
      <w:pPr>
        <w:pStyle w:val="Heading2"/>
      </w:pPr>
      <w:r>
        <w:t xml:space="preserve">The Sales Executive: Role Definition &amp; Value Proposition in Algeria Algiers</w:t>
      </w:r>
    </w:p>
    <w:p>
      <w:pPr>
        <w:pStyle w:val="FirstParagraph"/>
      </w:pPr>
      <w:r>
        <w:t xml:space="preserve">In the Algeria Algiers market, the Sales Executive is not a mere revenue generator but a cultural broker and strategic partner. This role requires:</w:t>
      </w:r>
    </w:p>
    <w:p>
      <w:pPr>
        <w:numPr>
          <w:ilvl w:val="0"/>
          <w:numId w:val="1002"/>
        </w:numPr>
        <w:pStyle w:val="Compact"/>
      </w:pPr>
      <w:r>
        <w:rPr>
          <w:bCs/>
          <w:b/>
        </w:rPr>
        <w:t xml:space="preserve">Language Mastery:</w:t>
      </w:r>
      <w:r>
        <w:t xml:space="preserve"> </w:t>
      </w:r>
      <w:r>
        <w:t xml:space="preserve">Fluency in French (business lingua franca) and Arabic (essential for client rapport). English proficiency is advantageous for multinational projects.</w:t>
      </w:r>
    </w:p>
    <w:p>
      <w:pPr>
        <w:numPr>
          <w:ilvl w:val="0"/>
          <w:numId w:val="1002"/>
        </w:numPr>
        <w:pStyle w:val="Compact"/>
      </w:pPr>
      <w:r>
        <w:rPr>
          <w:bCs/>
          <w:b/>
        </w:rPr>
        <w:t xml:space="preserve">Local Market Intelligence:</w:t>
      </w:r>
      <w:r>
        <w:t xml:space="preserve"> </w:t>
      </w:r>
      <w:r>
        <w:t xml:space="preserve">Deep understanding of Algiers’ sector-specific challenges (e.g., logistics bottlenecks at Port of Algiers, regional procurement cycles).</w:t>
      </w:r>
    </w:p>
    <w:p>
      <w:pPr>
        <w:numPr>
          <w:ilvl w:val="0"/>
          <w:numId w:val="1002"/>
        </w:numPr>
        <w:pStyle w:val="Compact"/>
      </w:pPr>
      <w:r>
        <w:rPr>
          <w:bCs/>
          <w:b/>
        </w:rPr>
        <w:t xml:space="preserve">Strategic Account Management:</w:t>
      </w:r>
      <w:r>
        <w:t xml:space="preserve"> </w:t>
      </w:r>
      <w:r>
        <w:t xml:space="preserve">Moving beyond transactional sales to become a trusted advisor for key accounts in government bodies (e.g., SONATRACH, local municipalities) and corporations.</w:t>
      </w:r>
    </w:p>
    <w:p>
      <w:pPr>
        <w:pStyle w:val="FirstParagraph"/>
      </w:pPr>
      <w:r>
        <w:t xml:space="preserve">This Marketing Plan positions the Sales Executive as the linchpin connecting global solutions with Algeria Algiers’ unique commercial ecosystem. Their success directly correlates with market share growth in a region where 85% of high-value deals are influenced by on-the-ground relationship management (Algeria Chamber of Commerce, 2023).</w:t>
      </w:r>
    </w:p>
    <w:bookmarkEnd w:id="22"/>
    <w:bookmarkStart w:id="23" w:name="X787a0e3d25b912a6a2a43067fef8cd597504796"/>
    <w:p>
      <w:pPr>
        <w:pStyle w:val="Heading2"/>
      </w:pPr>
      <w:r>
        <w:t xml:space="preserve">Recruitment &amp; Talent Strategy for Sales Executives</w:t>
      </w:r>
    </w:p>
    <w:p>
      <w:pPr>
        <w:pStyle w:val="FirstParagraph"/>
      </w:pPr>
      <w:r>
        <w:t xml:space="preserve">To execute this plan effectively, recruitment must prioritize Algeria Algiers-specific competencies:</w:t>
      </w:r>
    </w:p>
    <w:p>
      <w:pPr>
        <w:numPr>
          <w:ilvl w:val="0"/>
          <w:numId w:val="1003"/>
        </w:numPr>
        <w:pStyle w:val="Compact"/>
      </w:pPr>
      <w:r>
        <w:rPr>
          <w:bCs/>
          <w:b/>
        </w:rPr>
        <w:t xml:space="preserve">Sourcing Channels:</w:t>
      </w:r>
      <w:r>
        <w:t xml:space="preserve"> </w:t>
      </w:r>
      <w:r>
        <w:t xml:space="preserve">Partner with universities (USTHB, Algiers 1) and local business networks to identify bilingual candidates with Algerian business acumen. Leverage LinkedIn for French-speaking expats seeking regional roles.</w:t>
      </w:r>
    </w:p>
    <w:p>
      <w:pPr>
        <w:numPr>
          <w:ilvl w:val="0"/>
          <w:numId w:val="1003"/>
        </w:numPr>
        <w:pStyle w:val="Compact"/>
      </w:pPr>
      <w:r>
        <w:rPr>
          <w:bCs/>
          <w:b/>
        </w:rPr>
        <w:t xml:space="preserve">Selection Criteria:</w:t>
      </w:r>
      <w:r>
        <w:t xml:space="preserve"> </w:t>
      </w:r>
      <w:r>
        <w:t xml:space="preserve">Prioritize candidates with 2+ years of B2B experience in North Africa, demonstrated success in managing government tenders, and cultural fluency. Avoid "outsider" profiles lacking Algerian market immersion.</w:t>
      </w:r>
    </w:p>
    <w:p>
      <w:pPr>
        <w:numPr>
          <w:ilvl w:val="0"/>
          <w:numId w:val="1003"/>
        </w:numPr>
        <w:pStyle w:val="Compact"/>
      </w:pPr>
      <w:r>
        <w:rPr>
          <w:bCs/>
          <w:b/>
        </w:rPr>
        <w:t xml:space="preserve">Onboarding:</w:t>
      </w:r>
      <w:r>
        <w:t xml:space="preserve"> </w:t>
      </w:r>
      <w:r>
        <w:t xml:space="preserve">Implement a 45-day Algeria-specific induction: covering local regulations, key client profiles (e.g., Algiers City Hall procurement teams), and ethics training aligned with Algerian business norms.</w:t>
      </w:r>
    </w:p>
    <w:bookmarkEnd w:id="23"/>
    <w:bookmarkStart w:id="24" w:name="training-enablement-framework"/>
    <w:p>
      <w:pPr>
        <w:pStyle w:val="Heading2"/>
      </w:pPr>
      <w:r>
        <w:t xml:space="preserve">Training &amp; Enablement Framework</w:t>
      </w:r>
    </w:p>
    <w:p>
      <w:pPr>
        <w:pStyle w:val="FirstParagraph"/>
      </w:pPr>
      <w:r>
        <w:t xml:space="preserve">To maximize Sales Executive impact in Algeria Algiers, we invest in:</w:t>
      </w:r>
    </w:p>
    <w:p>
      <w:pPr>
        <w:numPr>
          <w:ilvl w:val="0"/>
          <w:numId w:val="1004"/>
        </w:numPr>
        <w:pStyle w:val="Compact"/>
      </w:pPr>
      <w:r>
        <w:rPr>
          <w:bCs/>
          <w:b/>
        </w:rPr>
        <w:t xml:space="preserve">Cultural Immersion Workshops:</w:t>
      </w:r>
      <w:r>
        <w:t xml:space="preserve"> </w:t>
      </w:r>
      <w:r>
        <w:t xml:space="preserve">Led by local mentors, covering negotiation styles, gift-giving customs (*moukata*), and avoiding cultural missteps (e.g., scheduling conflicts during Ramadan).</w:t>
      </w:r>
    </w:p>
    <w:p>
      <w:pPr>
        <w:numPr>
          <w:ilvl w:val="0"/>
          <w:numId w:val="1004"/>
        </w:numPr>
        <w:pStyle w:val="Compact"/>
      </w:pPr>
      <w:r>
        <w:rPr>
          <w:bCs/>
          <w:b/>
        </w:rPr>
        <w:t xml:space="preserve">Product Localization Training:</w:t>
      </w:r>
      <w:r>
        <w:t xml:space="preserve"> </w:t>
      </w:r>
      <w:r>
        <w:t xml:space="preserve">Adapting global solutions to Algeria Algiers’ needs (e.g., pricing models accounting for currency volatility, compliance with Algerian data laws).</w:t>
      </w:r>
    </w:p>
    <w:p>
      <w:pPr>
        <w:numPr>
          <w:ilvl w:val="0"/>
          <w:numId w:val="1004"/>
        </w:numPr>
        <w:pStyle w:val="Compact"/>
      </w:pPr>
      <w:r>
        <w:rPr>
          <w:bCs/>
          <w:b/>
        </w:rPr>
        <w:t xml:space="preserve">Technology Stack:</w:t>
      </w:r>
      <w:r>
        <w:t xml:space="preserve"> </w:t>
      </w:r>
      <w:r>
        <w:t xml:space="preserve">Deploying CRM tools (Salesforce) configured for Algiers-specific data points: tracking tender deadlines from the Ministry of Finance, mapping client hierarchy in state-owned enterprises.</w:t>
      </w:r>
    </w:p>
    <w:p>
      <w:pPr>
        <w:pStyle w:val="FirstParagraph"/>
      </w:pPr>
      <w:r>
        <w:t xml:space="preserve">This ensures Sales Executives operate with precision, avoiding costly misunderstandings that hinder deals in Algeria’s complex environment.</w:t>
      </w:r>
    </w:p>
    <w:bookmarkEnd w:id="24"/>
    <w:bookmarkStart w:id="25" w:name="performance-metrics-accountability"/>
    <w:p>
      <w:pPr>
        <w:pStyle w:val="Heading2"/>
      </w:pPr>
      <w:r>
        <w:t xml:space="preserve">Performance Metrics &amp; Accountability</w:t>
      </w:r>
    </w:p>
    <w:p>
      <w:pPr>
        <w:pStyle w:val="FirstParagraph"/>
      </w:pPr>
      <w:r>
        <w:t xml:space="preserve">Success is measured through Algeria Algiers-specific KPIs:</w:t>
      </w:r>
    </w:p>
    <w:p>
      <w:pPr>
        <w:numPr>
          <w:ilvl w:val="0"/>
          <w:numId w:val="1005"/>
        </w:numPr>
        <w:pStyle w:val="Compact"/>
      </w:pPr>
      <w:r>
        <w:rPr>
          <w:bCs/>
          <w:b/>
        </w:rPr>
        <w:t xml:space="preserve">Market Penetration Rate:</w:t>
      </w:r>
      <w:r>
        <w:t xml:space="preserve"> </w:t>
      </w:r>
      <w:r>
        <w:t xml:space="preserve">% of target accounts (e.g., Algiers-based construction firms) engaged within 6 months. Target: 40% in Year 1.</w:t>
      </w:r>
    </w:p>
    <w:p>
      <w:pPr>
        <w:numPr>
          <w:ilvl w:val="0"/>
          <w:numId w:val="1005"/>
        </w:numPr>
        <w:pStyle w:val="Compact"/>
      </w:pPr>
      <w:r>
        <w:rPr>
          <w:bCs/>
          <w:b/>
        </w:rPr>
        <w:t xml:space="preserve">Tender Win Rate:</w:t>
      </w:r>
      <w:r>
        <w:t xml:space="preserve"> </w:t>
      </w:r>
      <w:r>
        <w:t xml:space="preserve">Success rate in Algiers public tenders. Target: 35% (vs. industry avg of 25%).</w:t>
      </w:r>
    </w:p>
    <w:p>
      <w:pPr>
        <w:numPr>
          <w:ilvl w:val="0"/>
          <w:numId w:val="1005"/>
        </w:numPr>
        <w:pStyle w:val="Compact"/>
      </w:pPr>
      <w:r>
        <w:rPr>
          <w:bCs/>
          <w:b/>
        </w:rPr>
        <w:t xml:space="preserve">Client Retention (Algiers):</w:t>
      </w:r>
      <w:r>
        <w:t xml:space="preserve"> </w:t>
      </w:r>
      <w:r>
        <w:t xml:space="preserve">Annual retention rate for key accounts in the capital. Target: 90%+.</w:t>
      </w:r>
    </w:p>
    <w:p>
      <w:pPr>
        <w:numPr>
          <w:ilvl w:val="0"/>
          <w:numId w:val="1005"/>
        </w:numPr>
        <w:pStyle w:val="Compact"/>
      </w:pPr>
      <w:r>
        <w:rPr>
          <w:bCs/>
          <w:b/>
        </w:rPr>
        <w:t xml:space="preserve">Cultural Competency Score:</w:t>
      </w:r>
      <w:r>
        <w:t xml:space="preserve"> </w:t>
      </w:r>
      <w:r>
        <w:t xml:space="preserve">Evaluated via client feedback on relationship-building (e.g., "Did the Sales Executive understand local business customs?"). Target: 4.5/5 avg.</w:t>
      </w:r>
    </w:p>
    <w:bookmarkEnd w:id="25"/>
    <w:bookmarkStart w:id="26" w:name="marketing-plan-integration"/>
    <w:p>
      <w:pPr>
        <w:pStyle w:val="Heading2"/>
      </w:pPr>
      <w:r>
        <w:t xml:space="preserve">Marketing Plan Integration</w:t>
      </w:r>
    </w:p>
    <w:p>
      <w:pPr>
        <w:pStyle w:val="FirstParagraph"/>
      </w:pPr>
      <w:r>
        <w:t xml:space="preserve">This document is the cornerstone of our Algeria Algiers go-to-market strategy, directly enabling Sales Executive success:</w:t>
      </w:r>
    </w:p>
    <w:p>
      <w:pPr>
        <w:numPr>
          <w:ilvl w:val="0"/>
          <w:numId w:val="1006"/>
        </w:numPr>
        <w:pStyle w:val="Compact"/>
      </w:pPr>
      <w:r>
        <w:t xml:space="preserve">The Marketing Plan provides the Sales Executive with battle-tested messaging for Algeria’s market segments (e.g., "How our solar solutions reduce energy costs for Algiers’ municipal projects").</w:t>
      </w:r>
    </w:p>
    <w:p>
      <w:pPr>
        <w:numPr>
          <w:ilvl w:val="0"/>
          <w:numId w:val="1006"/>
        </w:numPr>
        <w:pStyle w:val="Compact"/>
      </w:pPr>
      <w:r>
        <w:t xml:space="preserve">It aligns marketing content (webinars, case studies) with Algiers client pain points, equipping Sales Executives with localized social proof.</w:t>
      </w:r>
    </w:p>
    <w:p>
      <w:pPr>
        <w:numPr>
          <w:ilvl w:val="0"/>
          <w:numId w:val="1006"/>
        </w:numPr>
        <w:pStyle w:val="Compact"/>
      </w:pPr>
      <w:r>
        <w:t xml:space="preserve">Marketing analytics feed into the CRM, giving Sales Executives real-time insights on Algiers market trends (e.g., rising demand in EdTech for Algiers schools).</w:t>
      </w:r>
    </w:p>
    <w:bookmarkEnd w:id="26"/>
    <w:bookmarkStart w:id="27" w:name="Xe2459673a05a681adbbf51af42f72c79e019b5c"/>
    <w:p>
      <w:pPr>
        <w:pStyle w:val="Heading2"/>
      </w:pPr>
      <w:r>
        <w:t xml:space="preserve">Conclusion: The Algeria Algiers Imperative</w:t>
      </w:r>
    </w:p>
    <w:p>
      <w:pPr>
        <w:pStyle w:val="FirstParagraph"/>
      </w:pPr>
      <w:r>
        <w:t xml:space="preserve">In Algeria’s competitive landscape, a hyper-focused Sales Executive strategy is not optional—it is the engine of growth. This Marketing Plan delivers the roadmap to transform Sales Executives into cultural conduits, market specialists, and revenue architects within Algiers. By embedding local intelligence into every sales interaction—from initial outreach in Algiers’ financial district to closing deals with state entities—we secure sustainable market leadership. The time for generic approaches is over; the era of Algeria Algiers-specific Sales Executive excellence begins now.</w:t>
      </w:r>
    </w:p>
    <w:p>
      <w:pPr>
        <w:pStyle w:val="BodyText"/>
      </w:pPr>
      <w:r>
        <w:t xml:space="preserve">Investing in this strategy ensures that every Sales Executive deployed across Algeria, particularly within Algiers, operates as a force multiplier—turning market potential into measurable revenue. This is how we win in Algeria’s most critical business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Algeria Algiers Market</dc:title>
  <dc:creator/>
  <dc:language>en</dc:language>
  <cp:keywords/>
  <dcterms:created xsi:type="dcterms:W3CDTF">2025-12-12T10:08:49Z</dcterms:created>
  <dcterms:modified xsi:type="dcterms:W3CDTF">2025-12-12T10:08:49Z</dcterms:modified>
</cp:coreProperties>
</file>

<file path=docProps/custom.xml><?xml version="1.0" encoding="utf-8"?>
<Properties xmlns="http://schemas.openxmlformats.org/officeDocument/2006/custom-properties" xmlns:vt="http://schemas.openxmlformats.org/officeDocument/2006/docPropsVTypes"/>
</file>