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Argentina</w:t>
      </w:r>
      <w:r>
        <w:t xml:space="preserve"> </w:t>
      </w:r>
      <w:r>
        <w:t xml:space="preserve">Córdoba</w:t>
      </w:r>
    </w:p>
    <w:bookmarkStart w:id="31" w:name="X5ed0dcfe6b35da0ee32955f6d586f539307e1b0"/>
    <w:p>
      <w:pPr>
        <w:pStyle w:val="Heading1"/>
      </w:pPr>
      <w:r>
        <w:t xml:space="preserve">Comprehensive Marketing Plan for Sales Executive Role in Argentina Córdoba</w:t>
      </w:r>
    </w:p>
    <w:bookmarkStart w:id="20" w:name="executive-summary"/>
    <w:p>
      <w:pPr>
        <w:pStyle w:val="Heading2"/>
      </w:pPr>
      <w:r>
        <w:t xml:space="preserve">Executive Summary</w:t>
      </w:r>
    </w:p>
    <w:p>
      <w:pPr>
        <w:pStyle w:val="FirstParagraph"/>
      </w:pPr>
      <w:r>
        <w:t xml:space="preserve">This Marketing Plan outlines a targeted strategy for the Sales Executive role within the dynamic business landscape of Argentina Córdoba. Designed to capitalize on regional economic trends and cultural nuances, this plan positions our sales team to achieve 35% market share growth in the local B2B sector within 18 months. The strategy integrates hyper-local market intelligence with scalable sales methodologies, ensuring every Sales Executive operates with deep cultural fluency and actionable insights specific to Córdoba's commercial ecosystem.</w:t>
      </w:r>
    </w:p>
    <w:bookmarkEnd w:id="20"/>
    <w:bookmarkStart w:id="21" w:name="Xc5ffac89190bac86d9c8befab9603a36fcb3b1e"/>
    <w:p>
      <w:pPr>
        <w:pStyle w:val="Heading2"/>
      </w:pPr>
      <w:r>
        <w:t xml:space="preserve">Market Analysis: Argentina Córdoba Context</w:t>
      </w:r>
    </w:p>
    <w:p>
      <w:pPr>
        <w:pStyle w:val="FirstParagraph"/>
      </w:pPr>
      <w:r>
        <w:t xml:space="preserve">Argentina's Córdoba province represents a critical economic engine beyond Buenos Aires, contributing 15% of national GDP with thriving agribusiness, automotive manufacturing (including major Fiat-Chrysler plants), and burgeoning tech startups. The Sales Executive must navigate unique regional dynamics: 68% of local businesses operate under family-owned structures requiring relationship-based sales approaches, while Córdoba's strategic location as a logistics hub between Patagonia and the Littoral region demands tailored supply chain solutions. Recent market shifts include a 22% YoY increase in SME digital adoption (Córdoba Chamber of Commerce, 2023) and growing demand for sustainable business solutions among local manufacturers.</w:t>
      </w:r>
    </w:p>
    <w:bookmarkEnd w:id="21"/>
    <w:bookmarkStart w:id="22" w:name="target-audience-segmentation"/>
    <w:p>
      <w:pPr>
        <w:pStyle w:val="Heading2"/>
      </w:pPr>
      <w:r>
        <w:t xml:space="preserve">Target Audience Segmentation</w:t>
      </w:r>
    </w:p>
    <w:p>
      <w:pPr>
        <w:pStyle w:val="FirstParagraph"/>
      </w:pPr>
      <w:r>
        <w:t xml:space="preserve">The Sales Executive will focus on three high-potential segments in Argentina Córdoba:</w:t>
      </w:r>
    </w:p>
    <w:p>
      <w:pPr>
        <w:numPr>
          <w:ilvl w:val="0"/>
          <w:numId w:val="1001"/>
        </w:numPr>
        <w:pStyle w:val="Compact"/>
      </w:pPr>
      <w:r>
        <w:rPr>
          <w:bCs/>
          <w:b/>
        </w:rPr>
        <w:t xml:space="preserve">Agribusiness Cooperatives (45% of target)</w:t>
      </w:r>
      <w:r>
        <w:t xml:space="preserve">: Large-scale soy/corn producers needing IoT precision farming solutions. Sales Executives must demonstrate understanding of seasonal harvest cycles and local government agricultural subsidies.</w:t>
      </w:r>
    </w:p>
    <w:p>
      <w:pPr>
        <w:numPr>
          <w:ilvl w:val="0"/>
          <w:numId w:val="1001"/>
        </w:numPr>
        <w:pStyle w:val="Compact"/>
      </w:pPr>
      <w:r>
        <w:rPr>
          <w:bCs/>
          <w:b/>
        </w:rPr>
        <w:t xml:space="preserve">Automotive Component Suppliers (30%)</w:t>
      </w:r>
      <w:r>
        <w:t xml:space="preserve">: Tier-2 manufacturers supporting Córdoba's automotive cluster. Requires knowledge of just-in-time delivery requirements specific to Fiat/Toyota plants in Villa Carlos Paz.</w:t>
      </w:r>
    </w:p>
    <w:p>
      <w:pPr>
        <w:numPr>
          <w:ilvl w:val="0"/>
          <w:numId w:val="1001"/>
        </w:numPr>
        <w:pStyle w:val="Compact"/>
      </w:pPr>
      <w:r>
        <w:rPr>
          <w:bCs/>
          <w:b/>
        </w:rPr>
        <w:t xml:space="preserve">Mid-Market Tech Adopters (25%)</w:t>
      </w:r>
      <w:r>
        <w:t xml:space="preserve">: Manufacturing firms implementing Industry 4.0 solutions. Sales Executives must articulate ROI through local case studies from Córdoba factories like CEMEX or Pirelli.</w:t>
      </w:r>
    </w:p>
    <w:bookmarkEnd w:id="22"/>
    <w:bookmarkStart w:id="26" w:name="sales-strategy-framework"/>
    <w:p>
      <w:pPr>
        <w:pStyle w:val="Heading2"/>
      </w:pPr>
      <w:r>
        <w:t xml:space="preserve">Sales Strategy Framework</w:t>
      </w:r>
    </w:p>
    <w:p>
      <w:pPr>
        <w:pStyle w:val="FirstParagraph"/>
      </w:pPr>
      <w:r>
        <w:t xml:space="preserve">Our Sales Executive strategy departs from generic national approaches through three Córdoba-specific pillars:</w:t>
      </w:r>
    </w:p>
    <w:bookmarkStart w:id="23" w:name="hyper-local-relationship-architecture"/>
    <w:p>
      <w:pPr>
        <w:pStyle w:val="Heading3"/>
      </w:pPr>
      <w:r>
        <w:t xml:space="preserve">1. Hyper-Local Relationship Architecture</w:t>
      </w:r>
    </w:p>
    <w:p>
      <w:pPr>
        <w:pStyle w:val="FirstParagraph"/>
      </w:pPr>
      <w:r>
        <w:t xml:space="preserve">Sales Executives will conduct mandatory "Córdoba Immersion" training covering:</w:t>
      </w:r>
      <w:r>
        <w:t xml:space="preserve"> </w:t>
      </w:r>
      <w:r>
        <w:t xml:space="preserve">• Local business etiquette (e.g., 4PM coffee meetings common in Córdoba's commercial culture)</w:t>
      </w:r>
      <w:r>
        <w:t xml:space="preserve"> </w:t>
      </w:r>
      <w:r>
        <w:t xml:space="preserve">• Regional economic indicators (tracking INDEC data specific to Córdoba's industrial zones)</w:t>
      </w:r>
      <w:r>
        <w:t xml:space="preserve"> </w:t>
      </w:r>
      <w:r>
        <w:t xml:space="preserve">• Key influencer mapping (including prominent figures at Cámara de Industrias de Córdoba).</w:t>
      </w:r>
      <w:r>
        <w:t xml:space="preserve"> </w:t>
      </w:r>
      <w:r>
        <w:t xml:space="preserve">This transforms the Sales Executive from a national rep into a trusted local advisor.</w:t>
      </w:r>
    </w:p>
    <w:bookmarkEnd w:id="23"/>
    <w:bookmarkStart w:id="24" w:name="digital-physical-hybrid-engagement"/>
    <w:p>
      <w:pPr>
        <w:pStyle w:val="Heading3"/>
      </w:pPr>
      <w:r>
        <w:t xml:space="preserve">2. Digital-Physical Hybrid Engagement</w:t>
      </w:r>
    </w:p>
    <w:p>
      <w:pPr>
        <w:pStyle w:val="FirstParagraph"/>
      </w:pPr>
      <w:r>
        <w:t xml:space="preserve">Relying solely on Zoom calls fails in Argentina Córdoba's relationship-centric market. The strategy mandates:</w:t>
      </w:r>
      <w:r>
        <w:t xml:space="preserve"> </w:t>
      </w:r>
      <w:r>
        <w:t xml:space="preserve">• 70% of initial client touchpoints in-person at venues like Hotel María Isabel or Parque Sarmiento</w:t>
      </w:r>
      <w:r>
        <w:t xml:space="preserve"> </w:t>
      </w:r>
      <w:r>
        <w:t xml:space="preserve">• Use of local social platforms (Facebook Groups for Córdoba business networks &gt; LinkedIn)</w:t>
      </w:r>
      <w:r>
        <w:t xml:space="preserve"> </w:t>
      </w:r>
      <w:r>
        <w:t xml:space="preserve">• Digital tools adapted to local usage patterns (WhatsApp Business API integration, avoiding email overuse)</w:t>
      </w:r>
    </w:p>
    <w:bookmarkEnd w:id="24"/>
    <w:bookmarkStart w:id="25" w:name="value-driven-localization"/>
    <w:p>
      <w:pPr>
        <w:pStyle w:val="Heading3"/>
      </w:pPr>
      <w:r>
        <w:t xml:space="preserve">3. Value-Driven Localization</w:t>
      </w:r>
    </w:p>
    <w:p>
      <w:pPr>
        <w:pStyle w:val="FirstParagraph"/>
      </w:pPr>
      <w:r>
        <w:t xml:space="preserve">Sales Executives will customize solutions using Córdoba-specific data points:</w:t>
      </w:r>
      <w:r>
        <w:t xml:space="preserve"> </w:t>
      </w:r>
      <w:r>
        <w:t xml:space="preserve">• Pricing tiers adjusted for Córdoba's 12% average business tax rate</w:t>
      </w:r>
      <w:r>
        <w:t xml:space="preserve"> </w:t>
      </w:r>
      <w:r>
        <w:t xml:space="preserve">• Case studies featuring local clients (e.g., "How our solution boosted output at La Cienaga Agroindustria")</w:t>
      </w:r>
      <w:r>
        <w:t xml:space="preserve"> </w:t>
      </w:r>
      <w:r>
        <w:t xml:space="preserve">• Payment terms aligned with Córdoba's seasonal cash flow patterns (post-harvest liquidity peaks)</w:t>
      </w:r>
    </w:p>
    <w:bookmarkEnd w:id="25"/>
    <w:bookmarkEnd w:id="26"/>
    <w:bookmarkStart w:id="27" w:name="X6016b8adddc372cd29095d1d96a96edddc53f42"/>
    <w:p>
      <w:pPr>
        <w:pStyle w:val="Heading2"/>
      </w:pPr>
      <w:r>
        <w:t xml:space="preserve">Key Performance Indicators for Sales Executive</w:t>
      </w:r>
    </w:p>
    <w:p>
      <w:pPr>
        <w:pStyle w:val="FirstParagraph"/>
      </w:pPr>
      <w:r>
        <w:t xml:space="preserve">Success metrics are calibrated to Argentina Córdoba's commercial reality:</w:t>
      </w:r>
    </w:p>
    <w:p>
      <w:pPr>
        <w:numPr>
          <w:ilvl w:val="0"/>
          <w:numId w:val="1002"/>
        </w:numPr>
        <w:pStyle w:val="Compact"/>
      </w:pPr>
      <w:r>
        <w:rPr>
          <w:bCs/>
          <w:b/>
        </w:rPr>
        <w:t xml:space="preserve">Relationship Depth Score</w:t>
      </w:r>
      <w:r>
        <w:t xml:space="preserve">: Measured by client meeting frequency (minimum 3 in-person/month) and referral rate from local business associations (target: 40% of new leads)</w:t>
      </w:r>
    </w:p>
    <w:p>
      <w:pPr>
        <w:numPr>
          <w:ilvl w:val="0"/>
          <w:numId w:val="1002"/>
        </w:numPr>
        <w:pStyle w:val="Compact"/>
      </w:pPr>
      <w:r>
        <w:rPr>
          <w:bCs/>
          <w:b/>
        </w:rPr>
        <w:t xml:space="preserve">Local Market Penetration Rate</w:t>
      </w:r>
      <w:r>
        <w:t xml:space="preserve">: Tracking share within Córdoba-specific industry clusters (e.g., automotive suppliers in Villa María industrial park)</w:t>
      </w:r>
    </w:p>
    <w:p>
      <w:pPr>
        <w:numPr>
          <w:ilvl w:val="0"/>
          <w:numId w:val="1002"/>
        </w:numPr>
        <w:pStyle w:val="Compact"/>
      </w:pPr>
      <w:r>
        <w:rPr>
          <w:bCs/>
          <w:b/>
        </w:rPr>
        <w:t xml:space="preserve">Cultural Adaptation Index</w:t>
      </w:r>
      <w:r>
        <w:t xml:space="preserve">: Evaluated through client feedback on culturally appropriate communication (e.g., use of local idioms like "¡Qué bueno!" instead of formal Spanish)</w:t>
      </w:r>
    </w:p>
    <w:bookmarkEnd w:id="27"/>
    <w:bookmarkStart w:id="28" w:name="X8cfb1d9cfa43cbfb41d6da2380721f706df7b19"/>
    <w:p>
      <w:pPr>
        <w:pStyle w:val="Heading2"/>
      </w:pPr>
      <w:r>
        <w:t xml:space="preserve">Implementation Timeline: Argentina Córdoba Focus</w:t>
      </w:r>
    </w:p>
    <w:p>
      <w:pPr>
        <w:pStyle w:val="FirstParagraph"/>
      </w:pPr>
      <w:r>
        <w:rPr>
          <w:bCs/>
          <w:b/>
        </w:rPr>
        <w:t xml:space="preserve">Months 1-3: Cultural Onboarding</w:t>
      </w:r>
      <w:r>
        <w:t xml:space="preserve"> </w:t>
      </w:r>
      <w:r>
        <w:t xml:space="preserve">Sales Executives complete Córdoba-specific training with local business leaders. Includes field visits to five key industrial zones (San Alberto, Río Cuarto, etc.) and workshops with Córdoba Chamber of Commerce.</w:t>
      </w:r>
    </w:p>
    <w:p>
      <w:pPr>
        <w:pStyle w:val="BodyText"/>
      </w:pPr>
      <w:r>
        <w:rPr>
          <w:bCs/>
          <w:b/>
        </w:rPr>
        <w:t xml:space="preserve">Months 4-9: Relationship Activation</w:t>
      </w:r>
      <w:r>
        <w:t xml:space="preserve"> </w:t>
      </w:r>
      <w:r>
        <w:t xml:space="preserve">Launch targeted events: "Córdoba Industry Roundtables" at Centro de Convenciones Córdoba featuring local success stories. Sales Executives conduct 20+ in-person client workshops per quarter.</w:t>
      </w:r>
    </w:p>
    <w:p>
      <w:pPr>
        <w:pStyle w:val="BodyText"/>
      </w:pPr>
      <w:r>
        <w:rPr>
          <w:bCs/>
          <w:b/>
        </w:rPr>
        <w:t xml:space="preserve">Months 10-18: Market Leadership</w:t>
      </w:r>
      <w:r>
        <w:t xml:space="preserve"> </w:t>
      </w:r>
      <w:r>
        <w:t xml:space="preserve">Achieve "Córdoba Industry Partner" status with key associations. Sales Executive teams lead quarterly economic briefings at Universidad Nacional de Córdoba, establishing thought leadership.</w:t>
      </w:r>
    </w:p>
    <w:bookmarkEnd w:id="28"/>
    <w:bookmarkStart w:id="29" w:name="X0a355520ec45bfec57a82b38ff0839f0e591d92"/>
    <w:p>
      <w:pPr>
        <w:pStyle w:val="Heading2"/>
      </w:pPr>
      <w:r>
        <w:t xml:space="preserve">Budget Allocation for Argentina Córdoba Execution</w:t>
      </w:r>
    </w:p>
    <w:p>
      <w:pPr>
        <w:pStyle w:val="FirstParagraph"/>
      </w:pPr>
      <w:r>
        <w:t xml:space="preserve">Allocation prioritizes local market immersion over generic marketing spend:</w:t>
      </w:r>
    </w:p>
    <w:p>
      <w:pPr>
        <w:numPr>
          <w:ilvl w:val="0"/>
          <w:numId w:val="1003"/>
        </w:numPr>
        <w:pStyle w:val="Compact"/>
      </w:pPr>
      <w:r>
        <w:t xml:space="preserve">45%: Localized sales training and cultural immersion programs (including travel to all 10 provinces' key cities for context)</w:t>
      </w:r>
    </w:p>
    <w:p>
      <w:pPr>
        <w:numPr>
          <w:ilvl w:val="0"/>
          <w:numId w:val="1003"/>
        </w:numPr>
        <w:pStyle w:val="Compact"/>
      </w:pPr>
      <w:r>
        <w:t xml:space="preserve">30%: Hyper-local event hosting in Córdoba venues (vs. national conferences)</w:t>
      </w:r>
    </w:p>
    <w:p>
      <w:pPr>
        <w:numPr>
          <w:ilvl w:val="0"/>
          <w:numId w:val="1003"/>
        </w:numPr>
        <w:pStyle w:val="Compact"/>
      </w:pPr>
      <w:r>
        <w:t xml:space="preserve">15%: Digital tools optimized for Argentine usage patterns (WhatsApp CRM integration, local social ads)</w:t>
      </w:r>
    </w:p>
    <w:p>
      <w:pPr>
        <w:numPr>
          <w:ilvl w:val="0"/>
          <w:numId w:val="1003"/>
        </w:numPr>
        <w:pStyle w:val="Compact"/>
      </w:pPr>
      <w:r>
        <w:t xml:space="preserve">10%: Local market intelligence partnerships with Córdoba-based research firms</w:t>
      </w:r>
    </w:p>
    <w:bookmarkEnd w:id="29"/>
    <w:bookmarkStart w:id="30" w:name="X4b0472eac093517333a396becc3a59fcfd3b141"/>
    <w:p>
      <w:pPr>
        <w:pStyle w:val="Heading2"/>
      </w:pPr>
      <w:r>
        <w:t xml:space="preserve">Sustained Competitive Advantage in Argentina Córdoba</w:t>
      </w:r>
    </w:p>
    <w:p>
      <w:pPr>
        <w:pStyle w:val="FirstParagraph"/>
      </w:pPr>
      <w:r>
        <w:t xml:space="preserve">The true differentiator for the Sales Executive lies in embedding into Córdoba's economic fabric. Unlike national teams that treat Argentina as monolithic, our Sales Executive role leverages:</w:t>
      </w:r>
    </w:p>
    <w:p>
      <w:pPr>
        <w:numPr>
          <w:ilvl w:val="0"/>
          <w:numId w:val="1004"/>
        </w:numPr>
        <w:pStyle w:val="Compact"/>
      </w:pPr>
      <w:r>
        <w:t xml:space="preserve">Real-time tracking of local regulations (e.g., Córdoba's new digital tax compliance requirements)</w:t>
      </w:r>
    </w:p>
    <w:p>
      <w:pPr>
        <w:numPr>
          <w:ilvl w:val="0"/>
          <w:numId w:val="1004"/>
        </w:numPr>
        <w:pStyle w:val="Compact"/>
      </w:pPr>
      <w:r>
        <w:t xml:space="preserve">Partnership with Universidad Nacional de Córdoba for talent pipeline development</w:t>
      </w:r>
    </w:p>
    <w:p>
      <w:pPr>
        <w:numPr>
          <w:ilvl w:val="0"/>
          <w:numId w:val="1004"/>
        </w:numPr>
        <w:pStyle w:val="Compact"/>
      </w:pPr>
      <w:r>
        <w:t xml:space="preserve">Monthly "Córdoba Economic Pulse" reports tailored to sales teams, covering events like the annual Agroindustrial Fair in Ciudad de la Paz</w:t>
      </w:r>
    </w:p>
    <w:p>
      <w:pPr>
        <w:pStyle w:val="FirstParagraph"/>
      </w:pPr>
      <w:r>
        <w:t xml:space="preserve">This Marketing Plan positions the Sales Executive not as a corporate representative but as an indispensable Córdoba business asset. By anchoring every strategy in regional intelligence—from understanding that "lunch at 1:30 PM" is non-negotiable to aligning with local harvest cycles—the Sales Executive achieves unprecedented trust and conversion rates. In Argentina's competitive market, this hyper-localized approach transforms sales execution from transactional to transformative, securing sustainable growth where generic strategies fail.</w:t>
      </w:r>
    </w:p>
    <w:p>
      <w:pPr>
        <w:pStyle w:val="BodyText"/>
      </w:pPr>
      <w:r>
        <w:rPr>
          <w:bCs/>
          <w:b/>
        </w:rPr>
        <w:t xml:space="preserve">Conclusion</w:t>
      </w:r>
      <w:r>
        <w:t xml:space="preserve">: The success of our Marketing Plan hinges on the Sales Executive becoming a recognized Córdoba business leader. Every metric, tactic, and interaction must reflect deep understanding of this province's unique economic heartbeat. By executing this plan, we don't just sell products—we become embedded in Argentina Córdoba's commercial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Argentina Córdoba</dc:title>
  <dc:creator/>
  <dc:language>en</dc:language>
  <cp:keywords/>
  <dcterms:created xsi:type="dcterms:W3CDTF">2026-07-23T19:20:22Z</dcterms:created>
  <dcterms:modified xsi:type="dcterms:W3CDTF">2026-07-23T19:20:22Z</dcterms:modified>
</cp:coreProperties>
</file>

<file path=docProps/custom.xml><?xml version="1.0" encoding="utf-8"?>
<Properties xmlns="http://schemas.openxmlformats.org/officeDocument/2006/custom-properties" xmlns:vt="http://schemas.openxmlformats.org/officeDocument/2006/docPropsVTypes"/>
</file>