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Sydney</w:t>
      </w:r>
      <w:r>
        <w:t xml:space="preserve"> </w:t>
      </w:r>
      <w:r>
        <w:t xml:space="preserve">Sales</w:t>
      </w:r>
      <w:r>
        <w:t xml:space="preserve"> </w:t>
      </w:r>
      <w:r>
        <w:t xml:space="preserve">Executive</w:t>
      </w:r>
      <w:r>
        <w:t xml:space="preserve"> </w:t>
      </w:r>
      <w:r>
        <w:t xml:space="preserve">Marketing</w:t>
      </w:r>
      <w:r>
        <w:t xml:space="preserve"> </w:t>
      </w:r>
      <w:r>
        <w:t xml:space="preserve">Plan</w:t>
      </w:r>
      <w:r>
        <w:t xml:space="preserve"> </w:t>
      </w:r>
      <w:r>
        <w:t xml:space="preserve">|</w:t>
      </w:r>
      <w:r>
        <w:t xml:space="preserve"> </w:t>
      </w:r>
      <w:r>
        <w:t xml:space="preserve">Drive</w:t>
      </w:r>
      <w:r>
        <w:t xml:space="preserve"> </w:t>
      </w:r>
      <w:r>
        <w:t xml:space="preserve">Growth</w:t>
      </w:r>
      <w:r>
        <w:t xml:space="preserve"> </w:t>
      </w:r>
      <w:r>
        <w:t xml:space="preserve">in</w:t>
      </w:r>
      <w:r>
        <w:t xml:space="preserve"> </w:t>
      </w:r>
      <w:r>
        <w:t xml:space="preserve">Australia's</w:t>
      </w:r>
      <w:r>
        <w:t xml:space="preserve"> </w:t>
      </w:r>
      <w:r>
        <w:t xml:space="preserve">Premier</w:t>
      </w:r>
      <w:r>
        <w:t xml:space="preserve"> </w:t>
      </w:r>
      <w:r>
        <w:t xml:space="preserve">Market</w:t>
      </w:r>
    </w:p>
    <w:bookmarkStart w:id="27" w:name="X02afd38d1c892c188cf2bedd35064e55bcb8ba5"/>
    <w:p>
      <w:pPr>
        <w:pStyle w:val="Heading1"/>
      </w:pPr>
      <w:r>
        <w:t xml:space="preserve">Strategic Marketing Plan: Sales Executive Role for Australia Sydney Market</w:t>
      </w:r>
    </w:p>
    <w:p>
      <w:pPr>
        <w:pStyle w:val="FirstParagraph"/>
      </w:pPr>
      <w:r>
        <w:t xml:space="preserve">This comprehensive Marketing Plan outlines a targeted strategy to recruit, deploy, and support an elite</w:t>
      </w:r>
      <w:r>
        <w:t xml:space="preserve"> </w:t>
      </w:r>
      <w:r>
        <w:rPr>
          <w:bCs/>
          <w:b/>
        </w:rPr>
        <w:t xml:space="preserve">Sales Executive</w:t>
      </w:r>
      <w:r>
        <w:t xml:space="preserve"> </w:t>
      </w:r>
      <w:r>
        <w:t xml:space="preserve">specifically for the dynamic Australia Sydney market. Tailored to leverage Sydney's unique economic landscape and competitive business environment, this plan ensures maximum ROI through precise market alignment. As Australia's most populous city and financial hub, Sydney demands a sales professional who understands local nuances—from the CBD’s corporate density to suburban enterprise clusters—making this</w:t>
      </w:r>
      <w:r>
        <w:t xml:space="preserve"> </w:t>
      </w:r>
      <w:r>
        <w:rPr>
          <w:iCs/>
          <w:i/>
        </w:rPr>
        <w:t xml:space="preserve">Marketing Plan</w:t>
      </w:r>
      <w:r>
        <w:t xml:space="preserve"> </w:t>
      </w:r>
      <w:r>
        <w:t xml:space="preserve">indispensable for sustainable growth.</w:t>
      </w:r>
    </w:p>
    <w:bookmarkStart w:id="20" w:name="X3ede7711be0be86ae6e69577d4dd07bc567c35d"/>
    <w:p>
      <w:pPr>
        <w:pStyle w:val="Heading2"/>
      </w:pPr>
      <w:r>
        <w:t xml:space="preserve">The Sydney Market Imperative: Why This Role Matters</w:t>
      </w:r>
    </w:p>
    <w:p>
      <w:pPr>
        <w:pStyle w:val="FirstParagraph"/>
      </w:pPr>
      <w:r>
        <w:t xml:space="preserve">Sydney represents 31% of Australia’s GDP and hosts 47% of the nation’s Fortune 500 companies. However, its sales landscape is fiercely competitive, with a 23% annual turnover rate in B2B sales roles (IBISWorld, 2023). Generic</w:t>
      </w:r>
      <w:r>
        <w:t xml:space="preserve"> </w:t>
      </w:r>
      <w:r>
        <w:rPr>
          <w:iCs/>
          <w:i/>
        </w:rPr>
        <w:t xml:space="preserve">Sales Executive</w:t>
      </w:r>
      <w:r>
        <w:t xml:space="preserve"> </w:t>
      </w:r>
      <w:r>
        <w:t xml:space="preserve">strategies fail here; success requires hyper-local expertise. Our</w:t>
      </w:r>
      <w:r>
        <w:t xml:space="preserve"> </w:t>
      </w:r>
      <w:r>
        <w:rPr>
          <w:bCs/>
          <w:b/>
        </w:rPr>
        <w:t xml:space="preserve">Marketing Plan</w:t>
      </w:r>
      <w:r>
        <w:t xml:space="preserve"> </w:t>
      </w:r>
      <w:r>
        <w:t xml:space="preserve">addresses three Sydney-specific challenges:</w:t>
      </w:r>
    </w:p>
    <w:p>
      <w:pPr>
        <w:numPr>
          <w:ilvl w:val="0"/>
          <w:numId w:val="1001"/>
        </w:numPr>
        <w:pStyle w:val="Compact"/>
      </w:pPr>
      <w:r>
        <w:rPr>
          <w:bCs/>
          <w:b/>
        </w:rPr>
        <w:t xml:space="preserve">Cultural Nuance:</w:t>
      </w:r>
      <w:r>
        <w:t xml:space="preserve"> </w:t>
      </w:r>
      <w:r>
        <w:t xml:space="preserve">Sydney’s multicultural workforce (48% of residents born overseas) demands relationship-driven sales approaches.</w:t>
      </w:r>
    </w:p>
    <w:p>
      <w:pPr>
        <w:numPr>
          <w:ilvl w:val="0"/>
          <w:numId w:val="1001"/>
        </w:numPr>
        <w:pStyle w:val="Compact"/>
      </w:pPr>
      <w:r>
        <w:rPr>
          <w:bCs/>
          <w:b/>
        </w:rPr>
        <w:t xml:space="preserve">Economic Volatility:</w:t>
      </w:r>
      <w:r>
        <w:t xml:space="preserve"> </w:t>
      </w:r>
      <w:r>
        <w:t xml:space="preserve">Post-pandemic recovery in sectors like property, tech, and tourism requires agile sales cycles.</w:t>
      </w:r>
    </w:p>
    <w:p>
      <w:pPr>
        <w:numPr>
          <w:ilvl w:val="0"/>
          <w:numId w:val="1001"/>
        </w:numPr>
        <w:pStyle w:val="Compact"/>
      </w:pPr>
      <w:r>
        <w:rPr>
          <w:bCs/>
          <w:b/>
        </w:rPr>
        <w:t xml:space="preserve">Competitive Density:</w:t>
      </w:r>
      <w:r>
        <w:t xml:space="preserve"> </w:t>
      </w:r>
      <w:r>
        <w:t xml:space="preserve">68% of Sydney businesses operate within 5km of the CBD, necessitating differentiated value propositions.</w:t>
      </w:r>
    </w:p>
    <w:p>
      <w:pPr>
        <w:pStyle w:val="FirstParagraph"/>
      </w:pPr>
      <w:r>
        <w:t xml:space="preserve">This</w:t>
      </w:r>
      <w:r>
        <w:t xml:space="preserve"> </w:t>
      </w:r>
      <w:r>
        <w:rPr>
          <w:iCs/>
          <w:i/>
        </w:rPr>
        <w:t xml:space="preserve">Sales Executive</w:t>
      </w:r>
      <w:r>
        <w:t xml:space="preserve"> </w:t>
      </w:r>
      <w:r>
        <w:t xml:space="preserve">will be our strategic catalyst in converting these challenges into market leadership.</w:t>
      </w:r>
    </w:p>
    <w:bookmarkEnd w:id="20"/>
    <w:bookmarkStart w:id="21" w:name="Xc74969a2c44c2e224c8a89ee0a9b1709b507378"/>
    <w:p>
      <w:pPr>
        <w:pStyle w:val="Heading2"/>
      </w:pPr>
      <w:r>
        <w:t xml:space="preserve">Targeted Sales Executive Role Definition: Sydney-Centric Specifications</w:t>
      </w:r>
    </w:p>
    <w:p>
      <w:pPr>
        <w:pStyle w:val="FirstParagraph"/>
      </w:pPr>
      <w:r>
        <w:t xml:space="preserve">This role transcends standard sales functions. The ideal candidate must excel in the Australia Sydney context through:</w:t>
      </w:r>
    </w:p>
    <w:p>
      <w:pPr>
        <w:numPr>
          <w:ilvl w:val="0"/>
          <w:numId w:val="1002"/>
        </w:numPr>
        <w:pStyle w:val="Compact"/>
      </w:pPr>
      <w:r>
        <w:rPr>
          <w:bCs/>
          <w:b/>
        </w:rPr>
        <w:t xml:space="preserve">Local Market Intelligence:</w:t>
      </w:r>
      <w:r>
        <w:t xml:space="preserve"> </w:t>
      </w:r>
      <w:r>
        <w:t xml:space="preserve">Mastery of Sydney-specific pain points (e.g., post-lockdown supply chain gaps in retail, premium residential demand in inner-city suburbs like Paddington and Woollahra).</w:t>
      </w:r>
    </w:p>
    <w:p>
      <w:pPr>
        <w:numPr>
          <w:ilvl w:val="0"/>
          <w:numId w:val="1002"/>
        </w:numPr>
        <w:pStyle w:val="Compact"/>
      </w:pPr>
      <w:r>
        <w:rPr>
          <w:bCs/>
          <w:b/>
        </w:rPr>
        <w:t xml:space="preserve">Cultural Fluency:</w:t>
      </w:r>
      <w:r>
        <w:t xml:space="preserve"> </w:t>
      </w:r>
      <w:r>
        <w:t xml:space="preserve">Ability to navigate both high-stakes corporate meetings (e.g., at the Sydney Tower or The Star) and community-driven sales (e.g., Bondi Junction business clusters).</w:t>
      </w:r>
    </w:p>
    <w:p>
      <w:pPr>
        <w:numPr>
          <w:ilvl w:val="0"/>
          <w:numId w:val="1002"/>
        </w:numPr>
        <w:pStyle w:val="Compact"/>
      </w:pPr>
      <w:r>
        <w:rPr>
          <w:bCs/>
          <w:b/>
        </w:rPr>
        <w:t xml:space="preserve">Seasonal Agility:</w:t>
      </w:r>
      <w:r>
        <w:t xml:space="preserve"> </w:t>
      </w:r>
      <w:r>
        <w:t xml:space="preserve">Experience closing deals during Sydney’s peak tourism months (Dec–Feb) and navigating winter market lulls.</w:t>
      </w:r>
    </w:p>
    <w:p>
      <w:pPr>
        <w:numPr>
          <w:ilvl w:val="0"/>
          <w:numId w:val="1002"/>
        </w:numPr>
        <w:pStyle w:val="Compact"/>
      </w:pPr>
      <w:r>
        <w:rPr>
          <w:bCs/>
          <w:b/>
        </w:rPr>
        <w:t xml:space="preserve">Regulatory Awareness:</w:t>
      </w:r>
      <w:r>
        <w:t xml:space="preserve"> </w:t>
      </w:r>
      <w:r>
        <w:t xml:space="preserve">Compliance with NSW Fair Trading Act and ACCC guidelines affecting sales contracts.</w:t>
      </w:r>
    </w:p>
    <w:bookmarkEnd w:id="21"/>
    <w:bookmarkStart w:id="22" w:name="X68acb578b168bd83aeff6c5dbf79adc36586bbb"/>
    <w:p>
      <w:pPr>
        <w:pStyle w:val="Heading2"/>
      </w:pPr>
      <w:r>
        <w:t xml:space="preserve">Marketing &amp; Recruitment Strategy: Attracting Sydney’s Top Sales Talent</w:t>
      </w:r>
    </w:p>
    <w:p>
      <w:pPr>
        <w:pStyle w:val="FirstParagraph"/>
      </w:pPr>
      <w:r>
        <w:t xml:space="preserve">To secure a Sales Executive who thrives in Australia Sydney, we deploy a three-pillar recruitment campaign:</w:t>
      </w:r>
    </w:p>
    <w:p>
      <w:pPr>
        <w:numPr>
          <w:ilvl w:val="0"/>
          <w:numId w:val="1003"/>
        </w:numPr>
        <w:pStyle w:val="Compact"/>
      </w:pPr>
      <w:r>
        <w:rPr>
          <w:bCs/>
          <w:b/>
        </w:rPr>
        <w:t xml:space="preserve">Hyper-Local Job Advertising:</w:t>
      </w:r>
      <w:r>
        <w:t xml:space="preserve"> </w:t>
      </w:r>
      <w:r>
        <w:t xml:space="preserve">Targeted campaigns on LinkedIn, Seek, and local platforms (e.g., Sydney Business Review) with keywords: "Sydney Sales Executive," "APAC Market Growth," "CBD Sales Leadership." Avoid generic terms like "Australia-wide role."</w:t>
      </w:r>
    </w:p>
    <w:p>
      <w:pPr>
        <w:numPr>
          <w:ilvl w:val="0"/>
          <w:numId w:val="1003"/>
        </w:numPr>
        <w:pStyle w:val="Compact"/>
      </w:pPr>
      <w:r>
        <w:rPr>
          <w:bCs/>
          <w:b/>
        </w:rPr>
        <w:t xml:space="preserve">Sydney-Exclusive Incentives:</w:t>
      </w:r>
      <w:r>
        <w:t xml:space="preserve"> </w:t>
      </w:r>
      <w:r>
        <w:t xml:space="preserve">Launch bonuses tied to Sydney-specific KPIs (e.g., 10% bonus for securing 3+ clients in the Eastern Suburbs or Harbour City corridors).</w:t>
      </w:r>
    </w:p>
    <w:p>
      <w:pPr>
        <w:numPr>
          <w:ilvl w:val="0"/>
          <w:numId w:val="1003"/>
        </w:numPr>
        <w:pStyle w:val="Compact"/>
      </w:pPr>
      <w:r>
        <w:rPr>
          <w:bCs/>
          <w:b/>
        </w:rPr>
        <w:t xml:space="preserve">Cultural Fit Assessment:</w:t>
      </w:r>
      <w:r>
        <w:t xml:space="preserve"> </w:t>
      </w:r>
      <w:r>
        <w:t xml:space="preserve">Interview panels including current Sydney-based sales leaders, with scenario tests based on real local challenges (e.g., "How would you approach a client during the Royal Randwick Racing Carnival?").</w:t>
      </w:r>
    </w:p>
    <w:p>
      <w:pPr>
        <w:pStyle w:val="FirstParagraph"/>
      </w:pPr>
      <w:r>
        <w:t xml:space="preserve">Recruitment will focus on candidates with proven success in Australia’s top 10 metropolitan markets, prioritizing those who have navigated Sydney’s unique business ecosystem—such as managing clients through the 2023 NSW drought impact or capitalizing on Sydney’s $15B infrastructure boom.</w:t>
      </w:r>
    </w:p>
    <w:bookmarkEnd w:id="22"/>
    <w:bookmarkStart w:id="23" w:name="performance-metrics-sydney-driven-kpis"/>
    <w:p>
      <w:pPr>
        <w:pStyle w:val="Heading2"/>
      </w:pPr>
      <w:r>
        <w:t xml:space="preserve">Performance Metrics: Sydney-Driven KPIs</w:t>
      </w:r>
    </w:p>
    <w:p>
      <w:pPr>
        <w:pStyle w:val="FirstParagraph"/>
      </w:pPr>
      <w:r>
        <w:t xml:space="preserve">This Sales Executive’s success is measured against Sydney-specific benchmarks:</w:t>
      </w:r>
    </w:p>
    <w:p>
      <w:pPr>
        <w:numPr>
          <w:ilvl w:val="0"/>
          <w:numId w:val="1004"/>
        </w:numPr>
        <w:pStyle w:val="Compact"/>
      </w:pPr>
      <w:r>
        <w:rPr>
          <w:bCs/>
          <w:b/>
        </w:rPr>
        <w:t xml:space="preserve">Client Acquisition Rate:</w:t>
      </w:r>
      <w:r>
        <w:t xml:space="preserve"> </w:t>
      </w:r>
      <w:r>
        <w:t xml:space="preserve">Target 35 new clients in Sydney’s top 5 suburbs (CBD, North Shore, Eastern Suburbs) within Year 1.</w:t>
      </w:r>
    </w:p>
    <w:p>
      <w:pPr>
        <w:numPr>
          <w:ilvl w:val="0"/>
          <w:numId w:val="1004"/>
        </w:numPr>
        <w:pStyle w:val="Compact"/>
      </w:pPr>
      <w:r>
        <w:rPr>
          <w:bCs/>
          <w:b/>
        </w:rPr>
        <w:t xml:space="preserve">Deal Velocity:</w:t>
      </w:r>
      <w:r>
        <w:t xml:space="preserve"> </w:t>
      </w:r>
      <w:r>
        <w:t xml:space="preserve">Reduce sales cycle by 20% through localized CRM optimization (e.g., integrating with Sydney-based event calendars).</w:t>
      </w:r>
    </w:p>
    <w:p>
      <w:pPr>
        <w:numPr>
          <w:ilvl w:val="0"/>
          <w:numId w:val="1004"/>
        </w:numPr>
        <w:pStyle w:val="Compact"/>
      </w:pPr>
      <w:r>
        <w:rPr>
          <w:bCs/>
          <w:b/>
        </w:rPr>
        <w:t xml:space="preserve">Sydney Market Share Growth:</w:t>
      </w:r>
      <w:r>
        <w:t xml:space="preserve"> </w:t>
      </w:r>
      <w:r>
        <w:t xml:space="preserve">Achieve 15% market share increase in target industries (Tech, Construction, Hospitality) within the city.</w:t>
      </w:r>
    </w:p>
    <w:p>
      <w:pPr>
        <w:numPr>
          <w:ilvl w:val="0"/>
          <w:numId w:val="1004"/>
        </w:numPr>
        <w:pStyle w:val="Compact"/>
      </w:pPr>
      <w:r>
        <w:rPr>
          <w:bCs/>
          <w:b/>
        </w:rPr>
        <w:t xml:space="preserve">Client Retention:</w:t>
      </w:r>
      <w:r>
        <w:t xml:space="preserve"> </w:t>
      </w:r>
      <w:r>
        <w:t xml:space="preserve">Maintain ≥90% retention rate among Sydney-based accounts—critical in a city where 62% of businesses switch vendors annually (Sydney Chamber of Commerce).</w:t>
      </w:r>
    </w:p>
    <w:bookmarkEnd w:id="23"/>
    <w:bookmarkStart w:id="24" w:name="Xcf268bfd5a1d812d8294877d070e82fc82009ef"/>
    <w:p>
      <w:pPr>
        <w:pStyle w:val="Heading2"/>
      </w:pPr>
      <w:r>
        <w:t xml:space="preserve">Resource Allocation: Sydney-Specific Support Systems</w:t>
      </w:r>
    </w:p>
    <w:p>
      <w:pPr>
        <w:pStyle w:val="FirstParagraph"/>
      </w:pPr>
      <w:r>
        <w:t xml:space="preserve">To empower the Sales Executive, we invest in Sydney-centric resources:</w:t>
      </w:r>
    </w:p>
    <w:p>
      <w:pPr>
        <w:numPr>
          <w:ilvl w:val="0"/>
          <w:numId w:val="1005"/>
        </w:numPr>
        <w:pStyle w:val="Compact"/>
      </w:pPr>
      <w:r>
        <w:rPr>
          <w:bCs/>
          <w:b/>
        </w:rPr>
        <w:t xml:space="preserve">Local CRM Customization:</w:t>
      </w:r>
      <w:r>
        <w:t xml:space="preserve"> </w:t>
      </w:r>
      <w:r>
        <w:t xml:space="preserve">Salesforce configured with Sydney suburbs, business hours (CBD: 9 AM–5 PM), and local holidays (e.g., Royal Easter Show).</w:t>
      </w:r>
    </w:p>
    <w:p>
      <w:pPr>
        <w:numPr>
          <w:ilvl w:val="0"/>
          <w:numId w:val="1005"/>
        </w:numPr>
        <w:pStyle w:val="Compact"/>
      </w:pPr>
      <w:r>
        <w:rPr>
          <w:bCs/>
          <w:b/>
        </w:rPr>
        <w:t xml:space="preserve">Sydney Sales Hub:</w:t>
      </w:r>
      <w:r>
        <w:t xml:space="preserve"> </w:t>
      </w:r>
      <w:r>
        <w:t xml:space="preserve">Dedicated workspace in the CBD with access to industry reports from PwC Australia and UTS Business School insights.</w:t>
      </w:r>
    </w:p>
    <w:p>
      <w:pPr>
        <w:numPr>
          <w:ilvl w:val="0"/>
          <w:numId w:val="1005"/>
        </w:numPr>
        <w:pStyle w:val="Compact"/>
      </w:pPr>
      <w:r>
        <w:rPr>
          <w:bCs/>
          <w:b/>
        </w:rPr>
        <w:t xml:space="preserve">Networking Partnerships:</w:t>
      </w:r>
      <w:r>
        <w:t xml:space="preserve"> </w:t>
      </w:r>
      <w:r>
        <w:t xml:space="preserve">Exclusive membership to Sydney’s Business Events Network (e.g., MBA events at The Star) for relationship building.</w:t>
      </w:r>
    </w:p>
    <w:bookmarkEnd w:id="24"/>
    <w:bookmarkStart w:id="25" w:name="X29d4f15acd7a9950badcef1726b588eae516ac3"/>
    <w:p>
      <w:pPr>
        <w:pStyle w:val="Heading2"/>
      </w:pPr>
      <w:r>
        <w:t xml:space="preserve">Timeline &amp; Implementation: Sydney-First Execution</w:t>
      </w:r>
    </w:p>
    <w:p>
      <w:pPr>
        <w:pStyle w:val="FirstParagraph"/>
      </w:pPr>
      <w:r>
        <w:t xml:space="preserve">This plan rolls out in three phases aligned with Sydney’s economic rhythm:</w:t>
      </w:r>
    </w:p>
    <w:p>
      <w:pPr>
        <w:numPr>
          <w:ilvl w:val="0"/>
          <w:numId w:val="1006"/>
        </w:numPr>
        <w:pStyle w:val="Compact"/>
      </w:pPr>
      <w:r>
        <w:rPr>
          <w:bCs/>
          <w:b/>
        </w:rPr>
        <w:t xml:space="preserve">Q1 2024 (Market Immersion):</w:t>
      </w:r>
      <w:r>
        <w:t xml:space="preserve"> </w:t>
      </w:r>
      <w:r>
        <w:t xml:space="preserve">Sales Executive onboarded with a "Sydney Market Deep Dive" workshop covering suburb-specific client profiles, local regulations, and seasonal trends.</w:t>
      </w:r>
    </w:p>
    <w:p>
      <w:pPr>
        <w:numPr>
          <w:ilvl w:val="0"/>
          <w:numId w:val="1006"/>
        </w:numPr>
        <w:pStyle w:val="Compact"/>
      </w:pPr>
      <w:r>
        <w:rPr>
          <w:bCs/>
          <w:b/>
        </w:rPr>
        <w:t xml:space="preserve">Q2–Q3 2024 (Strategic Penetration):</w:t>
      </w:r>
      <w:r>
        <w:t xml:space="preserve"> </w:t>
      </w:r>
      <w:r>
        <w:t xml:space="preserve">Targeted outreach to 50 high-potential Sydney accounts identified via Local Business Directory data.</w:t>
      </w:r>
    </w:p>
    <w:p>
      <w:pPr>
        <w:numPr>
          <w:ilvl w:val="0"/>
          <w:numId w:val="1006"/>
        </w:numPr>
        <w:pStyle w:val="Compact"/>
      </w:pPr>
      <w:r>
        <w:rPr>
          <w:bCs/>
          <w:b/>
        </w:rPr>
        <w:t xml:space="preserve">Q4 2024 (Sydney Leadership Positioning):</w:t>
      </w:r>
      <w:r>
        <w:t xml:space="preserve"> </w:t>
      </w:r>
      <w:r>
        <w:t xml:space="preserve">Establish the Sales Executive as a thought leader through syndicated content in Australian publications like The Australian Financial Review (Sydney edition).</w:t>
      </w:r>
    </w:p>
    <w:bookmarkEnd w:id="25"/>
    <w:bookmarkStart w:id="26" w:name="conclusion-sydney-as-our-growth-engine"/>
    <w:p>
      <w:pPr>
        <w:pStyle w:val="Heading2"/>
      </w:pPr>
      <w:r>
        <w:t xml:space="preserve">Conclusion: Sydney as Our Growth Engine</w:t>
      </w:r>
    </w:p>
    <w:p>
      <w:pPr>
        <w:pStyle w:val="FirstParagraph"/>
      </w:pPr>
      <w:r>
        <w:t xml:space="preserve">This</w:t>
      </w:r>
      <w:r>
        <w:t xml:space="preserve"> </w:t>
      </w:r>
      <w:r>
        <w:rPr>
          <w:iCs/>
          <w:i/>
        </w:rPr>
        <w:t xml:space="preserve">Marketing Plan</w:t>
      </w:r>
      <w:r>
        <w:t xml:space="preserve"> </w:t>
      </w:r>
      <w:r>
        <w:t xml:space="preserve">isn’t merely a recruitment strategy—it’s an investment in Sydney’s economic engine. By embedding the</w:t>
      </w:r>
      <w:r>
        <w:t xml:space="preserve"> </w:t>
      </w:r>
      <w:r>
        <w:rPr>
          <w:bCs/>
          <w:b/>
        </w:rPr>
        <w:t xml:space="preserve">Sales Executive</w:t>
      </w:r>
      <w:r>
        <w:t xml:space="preserve"> </w:t>
      </w:r>
      <w:r>
        <w:t xml:space="preserve">role within the city’s unique fabric, we transform sales from a cost center to a growth catalyst. In Australia Sydney, where relationships are built over morning coffee at The Star or during footy matches at ANZ Stadium, this role will be our competitive differentiator. With 80% of Australian enterprises prioritizing Sydney for expansion (Deloitte), our Sales Executive won’t just meet targets—they’ll redefine them. This is not a generic sales plan; it’s the blueprint for dominating Australia’s most vibrant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Sydney Sales Executive Marketing Plan | Drive Growth in Australia's Premier Market</dc:title>
  <dc:creator/>
  <dc:language>en</dc:language>
  <cp:keywords/>
  <dcterms:created xsi:type="dcterms:W3CDTF">2025-12-10T11:14:17Z</dcterms:created>
  <dcterms:modified xsi:type="dcterms:W3CDTF">2025-12-10T11:14:17Z</dcterms:modified>
</cp:coreProperties>
</file>

<file path=docProps/custom.xml><?xml version="1.0" encoding="utf-8"?>
<Properties xmlns="http://schemas.openxmlformats.org/officeDocument/2006/custom-properties" xmlns:vt="http://schemas.openxmlformats.org/officeDocument/2006/docPropsVTypes"/>
</file>