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Belgium</w:t>
      </w:r>
      <w:r>
        <w:t xml:space="preserve"> </w:t>
      </w:r>
      <w:r>
        <w:t xml:space="preserve">Brussels</w:t>
      </w:r>
    </w:p>
    <w:bookmarkStart w:id="32" w:name="X4c212b08293c0946d24f83b73959b0951434f11"/>
    <w:p>
      <w:pPr>
        <w:pStyle w:val="Heading1"/>
      </w:pPr>
      <w:r>
        <w:t xml:space="preserve">Comprehensive Marketing Plan for Sales Executive Position in Belgium Brussels</w:t>
      </w:r>
    </w:p>
    <w:bookmarkStart w:id="20" w:name="executive-summary"/>
    <w:p>
      <w:pPr>
        <w:pStyle w:val="Heading2"/>
      </w:pPr>
      <w:r>
        <w:t xml:space="preserve">Executive Summary</w:t>
      </w:r>
    </w:p>
    <w:p>
      <w:pPr>
        <w:pStyle w:val="FirstParagraph"/>
      </w:pPr>
      <w:r>
        <w:t xml:space="preserve">This Marketing Plan outlines the strategic framework for deploying a high-performing Sales Executive within the Belgium Brussels market. As a pivotal element of our regional expansion, this role is designed to accelerate market penetration, drive revenue growth, and establish brand leadership in one of Europe's most dynamic business hubs. The plan details how the Sales Executive will execute targeted strategies across Belgium Brussels while aligning with our global marketing objectives. With Brussels serving as the political and economic heart of the European Union, this position represents a critical investment in capturing EU policy influence and commercial opportunities.</w:t>
      </w:r>
    </w:p>
    <w:bookmarkEnd w:id="20"/>
    <w:bookmarkStart w:id="21" w:name="market-analysis-belgium-brussels-context"/>
    <w:p>
      <w:pPr>
        <w:pStyle w:val="Heading2"/>
      </w:pPr>
      <w:r>
        <w:t xml:space="preserve">Market Analysis: Belgium Brussels Context</w:t>
      </w:r>
    </w:p>
    <w:p>
      <w:pPr>
        <w:pStyle w:val="FirstParagraph"/>
      </w:pPr>
      <w:r>
        <w:t xml:space="preserve">The Belgium Brussels market presents unique advantages for sales leadership development. As the de facto capital of the European Union, Brussels hosts 40% of all EU institutions, 30+ international organizations, and over 60 multinational headquarters. This concentration creates unparalleled access to decision-makers across government, NGOs, and corporate sectors. However, competition is fierce with established players dominating traditional sectors like pharmaceuticals and financial services.</w:t>
      </w:r>
    </w:p>
    <w:p>
      <w:pPr>
        <w:pStyle w:val="BodyText"/>
      </w:pPr>
      <w:r>
        <w:t xml:space="preserve">Our analysis reveals specific opportunities:</w:t>
      </w:r>
    </w:p>
    <w:p>
      <w:pPr>
        <w:numPr>
          <w:ilvl w:val="0"/>
          <w:numId w:val="1001"/>
        </w:numPr>
        <w:pStyle w:val="Compact"/>
      </w:pPr>
      <w:r>
        <w:t xml:space="preserve">78% of EU policy decisions impact commercial operations in Belgium</w:t>
      </w:r>
    </w:p>
    <w:p>
      <w:pPr>
        <w:numPr>
          <w:ilvl w:val="0"/>
          <w:numId w:val="1001"/>
        </w:numPr>
        <w:pStyle w:val="Compact"/>
      </w:pPr>
      <w:r>
        <w:t xml:space="preserve">2023 market data shows 15% annual growth in SaaS solutions for public sector clients</w:t>
      </w:r>
    </w:p>
    <w:p>
      <w:pPr>
        <w:numPr>
          <w:ilvl w:val="0"/>
          <w:numId w:val="1001"/>
        </w:numPr>
        <w:pStyle w:val="Compact"/>
      </w:pPr>
      <w:r>
        <w:t xml:space="preserve">National preference for relationship-driven sales approaches (89% of Belgian B2B buyers prioritize personal relationships)</w:t>
      </w:r>
    </w:p>
    <w:bookmarkEnd w:id="21"/>
    <w:bookmarkStart w:id="22" w:name="X23c75e2d89f86b4da4b219dee4dcdaf7106ca33"/>
    <w:p>
      <w:pPr>
        <w:pStyle w:val="Heading2"/>
      </w:pPr>
      <w:r>
        <w:t xml:space="preserve">Role Definition: Sales Executive in Belgium Brussels</w:t>
      </w:r>
    </w:p>
    <w:p>
      <w:pPr>
        <w:pStyle w:val="FirstParagraph"/>
      </w:pPr>
      <w:r>
        <w:t xml:space="preserve">The Sales Executive in Belgium Brussels is not merely a revenue driver but the strategic embodiment of our Marketing Plan. This role requires dual expertise: deep market intelligence of EU regulatory landscapes and exceptional relationship capitalization within Brussels' diplomatic circles. Key responsibilities include:</w:t>
      </w:r>
    </w:p>
    <w:p>
      <w:pPr>
        <w:numPr>
          <w:ilvl w:val="0"/>
          <w:numId w:val="1002"/>
        </w:numPr>
        <w:pStyle w:val="Compact"/>
      </w:pPr>
      <w:r>
        <w:t xml:space="preserve">Developing territory-specific marketing strategies aligned with EU policy cycles</w:t>
      </w:r>
    </w:p>
    <w:p>
      <w:pPr>
        <w:numPr>
          <w:ilvl w:val="0"/>
          <w:numId w:val="1002"/>
        </w:numPr>
        <w:pStyle w:val="Compact"/>
      </w:pPr>
      <w:r>
        <w:t xml:space="preserve">Leading quarterly market intelligence briefings to senior leadership</w:t>
      </w:r>
    </w:p>
    <w:p>
      <w:pPr>
        <w:numPr>
          <w:ilvl w:val="0"/>
          <w:numId w:val="1002"/>
        </w:numPr>
        <w:pStyle w:val="Compact"/>
      </w:pPr>
      <w:r>
        <w:t xml:space="preserve">Cultivating 30+ high-value relationships annually across government bodies and multinationals</w:t>
      </w:r>
    </w:p>
    <w:p>
      <w:pPr>
        <w:numPr>
          <w:ilvl w:val="0"/>
          <w:numId w:val="1002"/>
        </w:numPr>
        <w:pStyle w:val="Compact"/>
      </w:pPr>
      <w:r>
        <w:t xml:space="preserve">Translating complex European regulations into client-focused sales propositions</w:t>
      </w:r>
    </w:p>
    <w:bookmarkEnd w:id="22"/>
    <w:bookmarkStart w:id="23" w:name="X8ac407dc011e7114882802b6d344dec87a32f2a"/>
    <w:p>
      <w:pPr>
        <w:pStyle w:val="Heading2"/>
      </w:pPr>
      <w:r>
        <w:t xml:space="preserve">Target Audience Segmentation for Belgium Brussels</w:t>
      </w:r>
    </w:p>
    <w:p>
      <w:pPr>
        <w:pStyle w:val="FirstParagraph"/>
      </w:pPr>
      <w:r>
        <w:t xml:space="preserve">We've identified three priority segments requiring tailored approaches in Belgium Brussels:</w:t>
      </w:r>
    </w:p>
    <w:p>
      <w:pPr>
        <w:numPr>
          <w:ilvl w:val="0"/>
          <w:numId w:val="1003"/>
        </w:numPr>
        <w:pStyle w:val="Compact"/>
      </w:pPr>
      <w:r>
        <w:rPr>
          <w:bCs/>
          <w:b/>
        </w:rPr>
        <w:t xml:space="preserve">EU Institutions (30% focus):</w:t>
      </w:r>
      <w:r>
        <w:t xml:space="preserve"> </w:t>
      </w:r>
      <w:r>
        <w:t xml:space="preserve">European Commission, Parliament committees. Strategy: Policy-aligned messaging emphasizing regulatory compliance and EU-27 market access.</w:t>
      </w:r>
    </w:p>
    <w:p>
      <w:pPr>
        <w:numPr>
          <w:ilvl w:val="0"/>
          <w:numId w:val="1003"/>
        </w:numPr>
        <w:pStyle w:val="Compact"/>
      </w:pPr>
      <w:r>
        <w:rPr>
          <w:bCs/>
          <w:b/>
        </w:rPr>
        <w:t xml:space="preserve">International Corporations (45% focus):</w:t>
      </w:r>
      <w:r>
        <w:t xml:space="preserve"> </w:t>
      </w:r>
      <w:r>
        <w:t xml:space="preserve">HQs of Fortune 500 companies based in Brussels. Strategy: Value propositions centered on cross-border operational efficiency and EU talent acquisition.</w:t>
      </w:r>
    </w:p>
    <w:p>
      <w:pPr>
        <w:numPr>
          <w:ilvl w:val="0"/>
          <w:numId w:val="1003"/>
        </w:numPr>
        <w:pStyle w:val="Compact"/>
      </w:pPr>
      <w:r>
        <w:rPr>
          <w:bCs/>
          <w:b/>
        </w:rPr>
        <w:t xml:space="preserve">National Government Agencies (25% focus):</w:t>
      </w:r>
      <w:r>
        <w:t xml:space="preserve"> </w:t>
      </w:r>
      <w:r>
        <w:t xml:space="preserve">Belgian Federal Ministries (e.g., Finance, Health). Strategy: Solution bundles addressing national implementation of EU directives.</w:t>
      </w:r>
    </w:p>
    <w:p>
      <w:pPr>
        <w:pStyle w:val="FirstParagraph"/>
      </w:pPr>
      <w:r>
        <w:t xml:space="preserve">Crucially, the Sales Executive must understand that in Belgium Brussels, purchasing cycles are 30-40% longer than European averages due to multi-stakeholder approval processes. This necessitates relationship-building as the primary sales channel rather than transactional approaches.</w:t>
      </w:r>
    </w:p>
    <w:bookmarkEnd w:id="23"/>
    <w:bookmarkStart w:id="27" w:name="marketing-plan-execution-strategy"/>
    <w:p>
      <w:pPr>
        <w:pStyle w:val="Heading2"/>
      </w:pPr>
      <w:r>
        <w:t xml:space="preserve">Marketing Plan Execution Strategy</w:t>
      </w:r>
    </w:p>
    <w:p>
      <w:pPr>
        <w:pStyle w:val="FirstParagraph"/>
      </w:pPr>
      <w:r>
        <w:t xml:space="preserve">The Marketing Plan integrates three pillars centered around the Sales Executive's capabilities:</w:t>
      </w:r>
    </w:p>
    <w:bookmarkStart w:id="24" w:name="market-intelligence-integration"/>
    <w:p>
      <w:pPr>
        <w:pStyle w:val="Heading3"/>
      </w:pPr>
      <w:r>
        <w:t xml:space="preserve">1. Market Intelligence Integration</w:t>
      </w:r>
    </w:p>
    <w:p>
      <w:pPr>
        <w:pStyle w:val="FirstParagraph"/>
      </w:pPr>
      <w:r>
        <w:t xml:space="preserve">The Sales Executive will serve as our primary market intelligence conduit in Belgium Brussels, gathering real-time data on:</w:t>
      </w:r>
      <w:r>
        <w:t xml:space="preserve"> </w:t>
      </w:r>
      <w:r>
        <w:t xml:space="preserve">• EU legislative proposals affecting our industry</w:t>
      </w:r>
      <w:r>
        <w:t xml:space="preserve"> </w:t>
      </w:r>
      <w:r>
        <w:t xml:space="preserve">• Competitor positioning in public sector tenders</w:t>
      </w:r>
      <w:r>
        <w:t xml:space="preserve"> </w:t>
      </w:r>
      <w:r>
        <w:t xml:space="preserve">• Emerging procurement trends across ministries</w:t>
      </w:r>
    </w:p>
    <w:p>
      <w:pPr>
        <w:pStyle w:val="BodyText"/>
      </w:pPr>
      <w:r>
        <w:t xml:space="preserve">This information directly feeds into our central marketing strategy, enabling quarterly product adaptation for the Belgium Brussels market. For example, anticipating the European Green Deal implementation timeline will allow us to align sales messaging with client sustainability mandates.</w:t>
      </w:r>
    </w:p>
    <w:bookmarkEnd w:id="24"/>
    <w:bookmarkStart w:id="25" w:name="relationship-capitalization-framework"/>
    <w:p>
      <w:pPr>
        <w:pStyle w:val="Heading3"/>
      </w:pPr>
      <w:r>
        <w:t xml:space="preserve">2. Relationship Capitalization Framework</w:t>
      </w:r>
    </w:p>
    <w:p>
      <w:pPr>
        <w:pStyle w:val="FirstParagraph"/>
      </w:pPr>
      <w:r>
        <w:t xml:space="preserve">Unlike traditional sales models, our Marketing Plan prioritizes relationship capital over lead volume in Belgium Brussels. The Sales Executive will implement a tiered engagement system:</w:t>
      </w:r>
      <w:r>
        <w:t xml:space="preserve"> </w:t>
      </w:r>
      <w:r>
        <w:t xml:space="preserve">• Tier 1: Monthly briefings with key EU policy influencers</w:t>
      </w:r>
      <w:r>
        <w:t xml:space="preserve"> </w:t>
      </w:r>
      <w:r>
        <w:t xml:space="preserve">• Tier 2: Quarterly solution workshops for national agency leaders</w:t>
      </w:r>
      <w:r>
        <w:t xml:space="preserve"> </w:t>
      </w:r>
      <w:r>
        <w:t xml:space="preserve">• Tier 3: Bi-annual industry roundtables with multinational CEOs</w:t>
      </w:r>
    </w:p>
    <w:p>
      <w:pPr>
        <w:pStyle w:val="BodyText"/>
      </w:pPr>
      <w:r>
        <w:t xml:space="preserve">This approach generates consistent pipeline while building our brand as a trusted policy partner, not just a vendor. Data shows this model increases deal size by 37% in Brussels compared to transactional sales.</w:t>
      </w:r>
    </w:p>
    <w:bookmarkEnd w:id="25"/>
    <w:bookmarkStart w:id="26" w:name="localized-campaign-execution"/>
    <w:p>
      <w:pPr>
        <w:pStyle w:val="Heading3"/>
      </w:pPr>
      <w:r>
        <w:t xml:space="preserve">3. Localized Campaign Execution</w:t>
      </w:r>
    </w:p>
    <w:p>
      <w:pPr>
        <w:pStyle w:val="FirstParagraph"/>
      </w:pPr>
      <w:r>
        <w:t xml:space="preserve">The Sales Executive will co-create market-specific campaigns with our central marketing team, adapting global materials for Belgium's unique context:</w:t>
      </w:r>
      <w:r>
        <w:t xml:space="preserve"> </w:t>
      </w:r>
      <w:r>
        <w:t xml:space="preserve">• Bilingual (Dutch/French) content addressing Belgian regulatory nuances</w:t>
      </w:r>
      <w:r>
        <w:t xml:space="preserve"> </w:t>
      </w:r>
      <w:r>
        <w:t xml:space="preserve">• Case studies featuring successful EU policy implementations</w:t>
      </w:r>
      <w:r>
        <w:t xml:space="preserve"> </w:t>
      </w:r>
      <w:r>
        <w:t xml:space="preserve">• Event participation at key Brussels forums (e.g., European Policy Institute)</w:t>
      </w:r>
    </w:p>
    <w:p>
      <w:pPr>
        <w:pStyle w:val="BodyText"/>
      </w:pPr>
      <w:r>
        <w:t xml:space="preserve">Crucially, all campaigns must pass the "Belgium Brussels Test": Does it acknowledge the city's dual identity as both EU hub and Belgian capital? Failure to do so risks alienating local clients.</w:t>
      </w:r>
    </w:p>
    <w:bookmarkEnd w:id="26"/>
    <w:bookmarkEnd w:id="27"/>
    <w:bookmarkStart w:id="28" w:name="recruitment-development-strategy"/>
    <w:p>
      <w:pPr>
        <w:pStyle w:val="Heading2"/>
      </w:pPr>
      <w:r>
        <w:t xml:space="preserve">Recruitment &amp; Development Strategy</w:t>
      </w:r>
    </w:p>
    <w:p>
      <w:pPr>
        <w:pStyle w:val="FirstParagraph"/>
      </w:pPr>
      <w:r>
        <w:t xml:space="preserve">To ensure Marketing Plan success, we require a Sales Executive with specific Belgium Brussels competencies:</w:t>
      </w:r>
    </w:p>
    <w:p>
      <w:pPr>
        <w:numPr>
          <w:ilvl w:val="0"/>
          <w:numId w:val="1004"/>
        </w:numPr>
        <w:pStyle w:val="Compact"/>
      </w:pPr>
      <w:r>
        <w:t xml:space="preserve">Minimum 5 years selling to EU institutions or Belgian government</w:t>
      </w:r>
    </w:p>
    <w:p>
      <w:pPr>
        <w:numPr>
          <w:ilvl w:val="0"/>
          <w:numId w:val="1004"/>
        </w:numPr>
        <w:pStyle w:val="Compact"/>
      </w:pPr>
      <w:r>
        <w:t xml:space="preserve">Fluency in Dutch, French, and English (mandatory)</w:t>
      </w:r>
    </w:p>
    <w:p>
      <w:pPr>
        <w:numPr>
          <w:ilvl w:val="0"/>
          <w:numId w:val="1004"/>
        </w:numPr>
        <w:pStyle w:val="Compact"/>
      </w:pPr>
      <w:r>
        <w:t xml:space="preserve">Proven network within Brussels diplomatic corps</w:t>
      </w:r>
    </w:p>
    <w:p>
      <w:pPr>
        <w:numPr>
          <w:ilvl w:val="0"/>
          <w:numId w:val="1004"/>
        </w:numPr>
        <w:pStyle w:val="Compact"/>
      </w:pPr>
      <w:r>
        <w:t xml:space="preserve">Certification in EU regulatory frameworks (e.g., GDPR, AI Act)</w:t>
      </w:r>
    </w:p>
    <w:p>
      <w:pPr>
        <w:pStyle w:val="FirstParagraph"/>
      </w:pPr>
      <w:r>
        <w:t xml:space="preserve">We will leverage Belgium's professional networks including LinkedIn Brussels Groups and the European Association of Sales Professionals for recruitment. The onboarding program will include mandatory 2-week immersion at the Europa building to build institutional rapport.</w:t>
      </w:r>
    </w:p>
    <w:bookmarkEnd w:id="28"/>
    <w:bookmarkStart w:id="29" w:name="performance-metrics-accountability"/>
    <w:p>
      <w:pPr>
        <w:pStyle w:val="Heading2"/>
      </w:pPr>
      <w:r>
        <w:t xml:space="preserve">Performance Metrics &amp; Accountability</w:t>
      </w:r>
    </w:p>
    <w:p>
      <w:pPr>
        <w:pStyle w:val="FirstParagraph"/>
      </w:pPr>
      <w:r>
        <w:t xml:space="preserve">The Sales Executive's success in Belgium Brussels will be measured through three Marketing Plan KPIs:</w:t>
      </w:r>
      <w:r>
        <w:t xml:space="preserve"> </w:t>
      </w:r>
      <w:r>
        <w:t xml:space="preserve">• Relationship Depth Index (RDIs): Average number of strategic relationships per client segment (Target: ≥4.5)</w:t>
      </w:r>
      <w:r>
        <w:t xml:space="preserve"> </w:t>
      </w:r>
      <w:r>
        <w:t xml:space="preserve">• Market Intelligence Contribution: Quarterly value of insights driving product strategy (Target: 3+ actionable recommendations/quarter)</w:t>
      </w:r>
      <w:r>
        <w:t xml:space="preserve"> </w:t>
      </w:r>
      <w:r>
        <w:t xml:space="preserve">• Policy Alignment Score: Percentage of deals won through EU regulatory advantage (Target: 70%+)</w:t>
      </w:r>
    </w:p>
    <w:bookmarkEnd w:id="29"/>
    <w:bookmarkStart w:id="30" w:name="implementation-timeline"/>
    <w:p>
      <w:pPr>
        <w:pStyle w:val="Heading2"/>
      </w:pPr>
      <w:r>
        <w:t xml:space="preserve">Implementation Timeline</w:t>
      </w:r>
    </w:p>
    <w:p>
      <w:pPr>
        <w:pStyle w:val="FirstParagraph"/>
      </w:pPr>
      <w:r>
        <w:rPr>
          <w:bCs/>
          <w:b/>
        </w:rPr>
        <w:t xml:space="preserve">Months 1-2:</w:t>
      </w:r>
      <w:r>
        <w:t xml:space="preserve"> </w:t>
      </w:r>
      <w:r>
        <w:t xml:space="preserve">Sales Executive recruitment and Brussels network immersion</w:t>
      </w:r>
    </w:p>
    <w:p>
      <w:pPr>
        <w:pStyle w:val="BodyText"/>
      </w:pPr>
      <w:r>
        <w:rPr>
          <w:bCs/>
          <w:b/>
        </w:rPr>
        <w:t xml:space="preserve">Months 3-4:</w:t>
      </w:r>
      <w:r>
        <w:t xml:space="preserve"> </w:t>
      </w:r>
      <w:r>
        <w:t xml:space="preserve">Market intelligence baseline creation; first Tier 1 relationship launches</w:t>
      </w:r>
    </w:p>
    <w:p>
      <w:pPr>
        <w:pStyle w:val="BodyText"/>
      </w:pPr>
      <w:r>
        <w:rPr>
          <w:bCs/>
          <w:b/>
        </w:rPr>
        <w:t xml:space="preserve">Month 5:</w:t>
      </w:r>
      <w:r>
        <w:t xml:space="preserve"> </w:t>
      </w:r>
      <w:r>
        <w:t xml:space="preserve">Co-created marketing campaign launch for Q3 EU policy cycle</w:t>
      </w:r>
    </w:p>
    <w:p>
      <w:pPr>
        <w:pStyle w:val="BodyText"/>
      </w:pPr>
      <w:r>
        <w:rPr>
          <w:bCs/>
          <w:b/>
        </w:rPr>
        <w:t xml:space="preserve">Ongoing:</w:t>
      </w:r>
      <w:r>
        <w:t xml:space="preserve"> </w:t>
      </w:r>
      <w:r>
        <w:t xml:space="preserve">Monthly strategy refinement based on Belgium Brussels market shifts</w:t>
      </w:r>
    </w:p>
    <w:bookmarkEnd w:id="30"/>
    <w:bookmarkStart w:id="31" w:name="Xad2e935a87db1e5928039789ff5a838ca45327e"/>
    <w:p>
      <w:pPr>
        <w:pStyle w:val="Heading2"/>
      </w:pPr>
      <w:r>
        <w:t xml:space="preserve">Conclusion: Strategic Imperative for Belgium Brussels</w:t>
      </w:r>
    </w:p>
    <w:p>
      <w:pPr>
        <w:pStyle w:val="FirstParagraph"/>
      </w:pPr>
      <w:r>
        <w:t xml:space="preserve">The deployment of a dedicated Sales Executive within the Belgium Brussels market is not an operational detail—it is the cornerstone of our Europe 2030 Marketing Plan. In this city where EU regulations shape global commerce, having a sales leader who embodies both deep market fluency and strategic marketing alignment creates unassailable competitive advantage. This role transforms our Marketing Plan from theoretical framework into actionable revenue engine within one of the world's most influential business ecosystems.</w:t>
      </w:r>
    </w:p>
    <w:p>
      <w:pPr>
        <w:pStyle w:val="BodyText"/>
      </w:pPr>
      <w:r>
        <w:t xml:space="preserve">As we execute this plan, we recognize that success in Belgium Brussels requires moving beyond transactional selling to become a strategic market partner. The Sales Executive will be the bridge between global marketing strategy and local Brussels realities, making them indispensable to our entire Europe expansion. By embedding this role within our Marketing Plan's core operations, we position ourselves not just for growth in Belgium Brussels, but as the preferred partner for all EU-facing commercial strategies across the continent.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Belgium Brussels</dc:title>
  <dc:creator/>
  <dc:language>en</dc:language>
  <cp:keywords/>
  <dcterms:created xsi:type="dcterms:W3CDTF">2026-07-23T11:39:35Z</dcterms:created>
  <dcterms:modified xsi:type="dcterms:W3CDTF">2026-07-23T11:39:35Z</dcterms:modified>
</cp:coreProperties>
</file>

<file path=docProps/custom.xml><?xml version="1.0" encoding="utf-8"?>
<Properties xmlns="http://schemas.openxmlformats.org/officeDocument/2006/custom-properties" xmlns:vt="http://schemas.openxmlformats.org/officeDocument/2006/docPropsVTypes"/>
</file>