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Brazil</w:t>
      </w:r>
      <w:r>
        <w:t xml:space="preserve"> </w:t>
      </w:r>
      <w:r>
        <w:t xml:space="preserve">Brasília</w:t>
      </w:r>
    </w:p>
    <w:bookmarkStart w:id="30" w:name="X175af81ae49c3b10f11b43e2cc1d57813664302"/>
    <w:p>
      <w:pPr>
        <w:pStyle w:val="Heading1"/>
      </w:pPr>
      <w:r>
        <w:t xml:space="preserve">Comprehensive Marketing Plan for Sales Executive Position in Brazil Brasília</w:t>
      </w:r>
    </w:p>
    <w:bookmarkStart w:id="20" w:name="executive-summary"/>
    <w:p>
      <w:pPr>
        <w:pStyle w:val="Heading2"/>
      </w:pPr>
      <w:r>
        <w:t xml:space="preserve">Executive Summary</w:t>
      </w:r>
    </w:p>
    <w:p>
      <w:pPr>
        <w:pStyle w:val="FirstParagraph"/>
      </w:pPr>
      <w:r>
        <w:t xml:space="preserve">This Marketing Plan details the strategic framework for recruiting, deploying, and optimizing a high-performance Sales Executive within the federal capital of Brazil—Brasília. As the political and administrative heart of Brazil, Brasília presents unique opportunities for B2B growth in government contracting, technology services, and infrastructure development. This document outlines how the Sales Executive role will directly drive market penetration across Brazil Brasília’s dynamic business ecosystem. The plan emphasizes localized strategies to achieve 15% revenue growth in the Federal District within 18 months, leveraging Brasília's concentrated government institutions and commercial hubs.</w:t>
      </w:r>
    </w:p>
    <w:bookmarkEnd w:id="20"/>
    <w:bookmarkStart w:id="21" w:name="market-analysis-brazil-brasília-dynamics"/>
    <w:p>
      <w:pPr>
        <w:pStyle w:val="Heading2"/>
      </w:pPr>
      <w:r>
        <w:t xml:space="preserve">Market Analysis: Brazil Brasília Dynamics</w:t>
      </w:r>
    </w:p>
    <w:p>
      <w:pPr>
        <w:pStyle w:val="FirstParagraph"/>
      </w:pPr>
      <w:r>
        <w:t xml:space="preserve">Brasília operates as a microcosm of Brazil’s economic potential and challenges. With over 3 million residents and the headquarters of all three branches of the federal government, this city generates unparalleled demand for specialized business solutions. Key sectors driving opportunity include public-sector IT modernization (e.g., digital transformation initiatives by MinC, MPOG), agribusiness logistics (supply chains via Brasília's strategic location), and infrastructure development (linked to the 2026 FIFA World Cup preparations). However, success requires navigating complex procurement cycles unique to Brazil Brasília—where relationships often outweigh price sensitivity. Competitor analysis reveals gaps in local sales teams lacking deep federal-sector expertise, creating a critical opening for a strategically positioned Sales Executive.</w:t>
      </w:r>
    </w:p>
    <w:bookmarkEnd w:id="21"/>
    <w:bookmarkStart w:id="22" w:name="X3d5503c8d4fc14c34c093fbe92398d54bbacfc7"/>
    <w:p>
      <w:pPr>
        <w:pStyle w:val="Heading2"/>
      </w:pPr>
      <w:r>
        <w:t xml:space="preserve">Defining the Sales Executive Role: Brazil Brasília Focus</w:t>
      </w:r>
    </w:p>
    <w:p>
      <w:pPr>
        <w:pStyle w:val="FirstParagraph"/>
      </w:pPr>
      <w:r>
        <w:t xml:space="preserve">The Sales Executive role is not merely a revenue generator but the frontline strategic asset for our brand in Brazil Brasília. This position requires an individual fluent in both Brazilian business culture and Portuguese (with native-level proficiency), capable of navigating federal bureaucracy while building trust with decision-makers across ministries and municipal bodies. Key responsibilities include:</w:t>
      </w:r>
    </w:p>
    <w:p>
      <w:pPr>
        <w:numPr>
          <w:ilvl w:val="0"/>
          <w:numId w:val="1001"/>
        </w:numPr>
        <w:pStyle w:val="Compact"/>
      </w:pPr>
      <w:r>
        <w:t xml:space="preserve">Developing tailored solutions for government contractors within the Federal District, focusing on compliance with Brazil’s Lei de Licitações (Public Procurement Law)</w:t>
      </w:r>
    </w:p>
    <w:p>
      <w:pPr>
        <w:numPr>
          <w:ilvl w:val="0"/>
          <w:numId w:val="1001"/>
        </w:numPr>
        <w:pStyle w:val="Compact"/>
      </w:pPr>
      <w:r>
        <w:t xml:space="preserve">Leading market intelligence initiatives specific to Brasília’s public-sector priorities (e.g., analyzing Budget Law 14.133/2021 impacts)</w:t>
      </w:r>
    </w:p>
    <w:p>
      <w:pPr>
        <w:numPr>
          <w:ilvl w:val="0"/>
          <w:numId w:val="1001"/>
        </w:numPr>
        <w:pStyle w:val="Compact"/>
      </w:pPr>
      <w:r>
        <w:t xml:space="preserve">Cultivating partnerships with key entities like BNDES and local innovation hubs in Taguatinga Tech Park</w:t>
      </w:r>
    </w:p>
    <w:p>
      <w:pPr>
        <w:numPr>
          <w:ilvl w:val="0"/>
          <w:numId w:val="1001"/>
        </w:numPr>
        <w:pStyle w:val="Compact"/>
      </w:pPr>
      <w:r>
        <w:t xml:space="preserve">Driving 95%+ client retention rates through proactive relationship management in Brazil Brasília’s close-knit business community</w:t>
      </w:r>
    </w:p>
    <w:bookmarkEnd w:id="22"/>
    <w:bookmarkStart w:id="26" w:name="strategic-sales-execution-framework"/>
    <w:p>
      <w:pPr>
        <w:pStyle w:val="Heading2"/>
      </w:pPr>
      <w:r>
        <w:t xml:space="preserve">Strategic Sales Execution Framework</w:t>
      </w:r>
    </w:p>
    <w:p>
      <w:pPr>
        <w:pStyle w:val="FirstParagraph"/>
      </w:pPr>
      <w:r>
        <w:t xml:space="preserve">This Marketing Plan implements a three-pillar strategy for the Sales Executive operating in Brazil Brasília:</w:t>
      </w:r>
    </w:p>
    <w:bookmarkStart w:id="23" w:name="hyper-local-market-intelligence"/>
    <w:p>
      <w:pPr>
        <w:pStyle w:val="Heading3"/>
      </w:pPr>
      <w:r>
        <w:t xml:space="preserve">1. Hyper-Local Market Intelligence</w:t>
      </w:r>
    </w:p>
    <w:p>
      <w:pPr>
        <w:pStyle w:val="FirstParagraph"/>
      </w:pPr>
      <w:r>
        <w:t xml:space="preserve">The Sales Executive will deploy a dedicated intelligence unit to monitor Brasília-specific trends: tracking ministry budget allocations, identifying emerging tenders on e-SIC platforms, and analyzing competitor activity at federal procurement forums (e.g., Fórum de Tecnologia do DF). Monthly reports will be generated for headquarters, focusing exclusively on Brazil Brasília’s operational landscape—ensuring all sales tactics align with the city’s unique political rhythm.</w:t>
      </w:r>
    </w:p>
    <w:bookmarkEnd w:id="23"/>
    <w:bookmarkStart w:id="24" w:name="relationship-capitalization"/>
    <w:p>
      <w:pPr>
        <w:pStyle w:val="Heading3"/>
      </w:pPr>
      <w:r>
        <w:t xml:space="preserve">2. Relationship Capitalization</w:t>
      </w:r>
    </w:p>
    <w:p>
      <w:pPr>
        <w:pStyle w:val="FirstParagraph"/>
      </w:pPr>
      <w:r>
        <w:t xml:space="preserve">In Brazil Brasília, trust precedes transactions. The Sales Executive will prioritize building relationships within key networks: attending the annual Brasília Business Forum, securing introductions via chamber of commerce (Câmara de Dirigentes Lojistas), and leveraging connections with local mayoral advisors. This isn’t generic networking—it’s strategic capitalization of Brazil Brasília’s interconnected power structures to fast-track approvals.</w:t>
      </w:r>
    </w:p>
    <w:bookmarkEnd w:id="24"/>
    <w:bookmarkStart w:id="25" w:name="digital-first-engagement"/>
    <w:p>
      <w:pPr>
        <w:pStyle w:val="Heading3"/>
      </w:pPr>
      <w:r>
        <w:t xml:space="preserve">3. Digital-First Engagement</w:t>
      </w:r>
    </w:p>
    <w:p>
      <w:pPr>
        <w:pStyle w:val="FirstParagraph"/>
      </w:pPr>
      <w:r>
        <w:t xml:space="preserve">A tailored digital engagement suite will complement in-person efforts: customized LinkedIn campaigns targeting federal agency directors, localized WhatsApp business channels for real-time updates (critical in Brazil Brasília’s mobile-first culture), and CRM analytics tracking interaction depth with government procurement officers. All campaigns will reference Brasília-specific milestones (e.g., "Serving Brasília’s 2025 Sustainable Urban Mobility Plan").</w:t>
      </w:r>
    </w:p>
    <w:bookmarkEnd w:id="25"/>
    <w:bookmarkEnd w:id="26"/>
    <w:bookmarkStart w:id="27" w:name="performance-metrics-kpis"/>
    <w:p>
      <w:pPr>
        <w:pStyle w:val="Heading2"/>
      </w:pPr>
      <w:r>
        <w:t xml:space="preserve">Performance Metrics &amp; KPIs</w:t>
      </w:r>
    </w:p>
    <w:p>
      <w:pPr>
        <w:pStyle w:val="FirstParagraph"/>
      </w:pPr>
      <w:r>
        <w:t xml:space="preserve">The Sales Executive’s success is measured through Brazil Brasília-centric KPIs:</w:t>
      </w:r>
    </w:p>
    <w:p>
      <w:pPr>
        <w:numPr>
          <w:ilvl w:val="0"/>
          <w:numId w:val="1002"/>
        </w:numPr>
        <w:pStyle w:val="Compact"/>
      </w:pPr>
      <w:r>
        <w:rPr>
          <w:bCs/>
          <w:b/>
        </w:rPr>
        <w:t xml:space="preserve">Revenue Target:</w:t>
      </w:r>
      <w:r>
        <w:t xml:space="preserve"> </w:t>
      </w:r>
      <w:r>
        <w:t xml:space="preserve">Achieve 120% of quarterly quota in the Federal District (vs. 95% industry average)</w:t>
      </w:r>
    </w:p>
    <w:p>
      <w:pPr>
        <w:numPr>
          <w:ilvl w:val="0"/>
          <w:numId w:val="1002"/>
        </w:numPr>
        <w:pStyle w:val="Compact"/>
      </w:pPr>
      <w:r>
        <w:rPr>
          <w:bCs/>
          <w:b/>
        </w:rPr>
        <w:t xml:space="preserve">Client Acquisition:</w:t>
      </w:r>
      <w:r>
        <w:t xml:space="preserve"> </w:t>
      </w:r>
      <w:r>
        <w:t xml:space="preserve">Secure 3 new government contracts annually within Brasília’s key ministries</w:t>
      </w:r>
    </w:p>
    <w:p>
      <w:pPr>
        <w:numPr>
          <w:ilvl w:val="0"/>
          <w:numId w:val="1002"/>
        </w:numPr>
        <w:pStyle w:val="Compact"/>
      </w:pPr>
      <w:r>
        <w:rPr>
          <w:bCs/>
          <w:b/>
        </w:rPr>
        <w:t xml:space="preserve">Cycle Time Reduction:</w:t>
      </w:r>
      <w:r>
        <w:t xml:space="preserve"> </w:t>
      </w:r>
      <w:r>
        <w:t xml:space="preserve">Decrease sales cycle from 8 months to 5 months through optimized federal procurement navigation</w:t>
      </w:r>
    </w:p>
    <w:p>
      <w:pPr>
        <w:numPr>
          <w:ilvl w:val="0"/>
          <w:numId w:val="1002"/>
        </w:numPr>
        <w:pStyle w:val="Compact"/>
      </w:pPr>
      <w:r>
        <w:rPr>
          <w:bCs/>
          <w:b/>
        </w:rPr>
        <w:t xml:space="preserve">NPS (Net Promoter Score):</w:t>
      </w:r>
      <w:r>
        <w:t xml:space="preserve"> </w:t>
      </w:r>
      <w:r>
        <w:t xml:space="preserve">Maintain &gt;75 in Brazil Brasília client satisfaction surveys, reflecting localized service quality</w:t>
      </w:r>
    </w:p>
    <w:bookmarkEnd w:id="27"/>
    <w:bookmarkStart w:id="28" w:name="X174d60e9e3d0687d985a1e8cba24361d743a6d3"/>
    <w:p>
      <w:pPr>
        <w:pStyle w:val="Heading2"/>
      </w:pPr>
      <w:r>
        <w:t xml:space="preserve">Resource Allocation for Brazil Brasília Operations</w:t>
      </w:r>
    </w:p>
    <w:p>
      <w:pPr>
        <w:pStyle w:val="FirstParagraph"/>
      </w:pPr>
      <w:r>
        <w:t xml:space="preserve">This Marketing Plan allocates resources specifically to maximize the Sales Executive’s impact in Brazília:</w:t>
      </w:r>
    </w:p>
    <w:p>
      <w:pPr>
        <w:numPr>
          <w:ilvl w:val="0"/>
          <w:numId w:val="1003"/>
        </w:numPr>
        <w:pStyle w:val="Compact"/>
      </w:pPr>
      <w:r>
        <w:rPr>
          <w:bCs/>
          <w:b/>
        </w:rPr>
        <w:t xml:space="preserve">Technology:</w:t>
      </w:r>
      <w:r>
        <w:t xml:space="preserve"> </w:t>
      </w:r>
      <w:r>
        <w:t xml:space="preserve">$15K investment in CRM with Brazil Brasília-specific procurement module (tracking all MPOG tenders)</w:t>
      </w:r>
    </w:p>
    <w:p>
      <w:pPr>
        <w:numPr>
          <w:ilvl w:val="0"/>
          <w:numId w:val="1003"/>
        </w:numPr>
        <w:pStyle w:val="Compact"/>
      </w:pPr>
      <w:r>
        <w:rPr>
          <w:bCs/>
          <w:b/>
        </w:rPr>
        <w:t xml:space="preserve">Training:</w:t>
      </w:r>
      <w:r>
        <w:t xml:space="preserve"> </w:t>
      </w:r>
      <w:r>
        <w:t xml:space="preserve">Bi-monthly workshops on federal contracting law, hosted by local legal experts from Brasília’s Law School</w:t>
      </w:r>
    </w:p>
    <w:p>
      <w:pPr>
        <w:numPr>
          <w:ilvl w:val="0"/>
          <w:numId w:val="1003"/>
        </w:numPr>
        <w:pStyle w:val="Compact"/>
      </w:pPr>
      <w:r>
        <w:rPr>
          <w:bCs/>
          <w:b/>
        </w:rPr>
        <w:t xml:space="preserve">Travel:</w:t>
      </w:r>
      <w:r>
        <w:t xml:space="preserve"> </w:t>
      </w:r>
      <w:r>
        <w:t xml:space="preserve">$8K monthly for targeted site visits to key federal districts (Asa Norte, Lago Sul) and agribusiness corridors near Brasília</w:t>
      </w:r>
    </w:p>
    <w:p>
      <w:pPr>
        <w:numPr>
          <w:ilvl w:val="0"/>
          <w:numId w:val="1003"/>
        </w:numPr>
        <w:pStyle w:val="Compact"/>
      </w:pPr>
      <w:r>
        <w:rPr>
          <w:bCs/>
          <w:b/>
        </w:rPr>
        <w:t xml:space="preserve">Marketing Collateral:</w:t>
      </w:r>
      <w:r>
        <w:t xml:space="preserve"> </w:t>
      </w:r>
      <w:r>
        <w:t xml:space="preserve">All materials in Portuguese, featuring Brasília landmarks (e.g., Cathedral of Brasília) to reinforce local relevance</w:t>
      </w:r>
    </w:p>
    <w:bookmarkEnd w:id="28"/>
    <w:bookmarkStart w:id="29" w:name="X611d4751dd38b1e1ed063bf7ef5f7c48ba97958"/>
    <w:p>
      <w:pPr>
        <w:pStyle w:val="Heading2"/>
      </w:pPr>
      <w:r>
        <w:t xml:space="preserve">Conclusion: Why Brazil Brasília Demands This Sales Executive Strategy</w:t>
      </w:r>
    </w:p>
    <w:p>
      <w:pPr>
        <w:pStyle w:val="FirstParagraph"/>
      </w:pPr>
      <w:r>
        <w:t xml:space="preserve">The federal capital is not merely a location—it’s the strategic nerve center of Brazil. Ignoring its unique political economy risks missing 40% of national B2B opportunities. This Marketing Plan positions the Sales Executive as our critical asset for penetrating Brazil Brasília’s high-value government and corporate sector. By embedding hyper-local expertise, relationship-building protocols, and data-driven tactics exclusively for this market, we transform the Sales Executive role from a revenue channel into a growth catalyst. The result? Sustainable dominance in Brazil’s most influential business ecosystem—proving that success in Brazil Brasília is the blueprint for national expansion.</w:t>
      </w:r>
    </w:p>
    <w:p>
      <w:pPr>
        <w:pStyle w:val="BodyText"/>
      </w:pPr>
      <w:r>
        <w:rPr>
          <w:bCs/>
          <w:b/>
        </w:rPr>
        <w:t xml:space="preserve">Approved by:</w:t>
      </w:r>
      <w:r>
        <w:t xml:space="preserve"> </w:t>
      </w:r>
      <w:r>
        <w:t xml:space="preserve">Global Sales Leadership, Latin America Division</w:t>
      </w:r>
    </w:p>
    <w:p>
      <w:pPr>
        <w:pStyle w:val="BodyText"/>
      </w:pPr>
      <w:r>
        <w:rPr>
          <w:bCs/>
          <w:b/>
        </w:rPr>
        <w:t xml:space="preserve">Date:</w:t>
      </w:r>
      <w:r>
        <w:t xml:space="preserve"> </w:t>
      </w:r>
      <w:r>
        <w:t xml:space="preserve">October 26,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 Brazil Brasília</dc:title>
  <dc:creator/>
  <dc:language>en</dc:language>
  <cp:keywords/>
  <dcterms:created xsi:type="dcterms:W3CDTF">2026-07-23T19:35:15Z</dcterms:created>
  <dcterms:modified xsi:type="dcterms:W3CDTF">2026-07-23T19:35:15Z</dcterms:modified>
</cp:coreProperties>
</file>

<file path=docProps/custom.xml><?xml version="1.0" encoding="utf-8"?>
<Properties xmlns="http://schemas.openxmlformats.org/officeDocument/2006/custom-properties" xmlns:vt="http://schemas.openxmlformats.org/officeDocument/2006/docPropsVTypes"/>
</file>